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42B2C" w14:textId="77777777" w:rsidR="00113E7E" w:rsidRPr="00F27F16" w:rsidRDefault="0017041A">
      <w:pPr>
        <w:spacing w:after="0" w:line="240" w:lineRule="auto"/>
        <w:jc w:val="center"/>
        <w:rPr>
          <w:rFonts w:ascii="Times New Roman" w:eastAsia="Times New Roman" w:hAnsi="Times New Roman" w:cs="Times New Roman"/>
          <w:b/>
          <w:sz w:val="20"/>
          <w:szCs w:val="20"/>
        </w:rPr>
      </w:pPr>
      <w:bookmarkStart w:id="0" w:name="_heading=h.30j0zll" w:colFirst="0" w:colLast="0"/>
      <w:bookmarkEnd w:id="0"/>
      <w:r w:rsidRPr="00F27F16">
        <w:rPr>
          <w:sz w:val="20"/>
          <w:szCs w:val="20"/>
        </w:rPr>
        <w:t xml:space="preserve">     </w:t>
      </w:r>
      <w:r w:rsidRPr="00F27F16">
        <w:rPr>
          <w:rFonts w:ascii="Times New Roman" w:eastAsia="Times New Roman" w:hAnsi="Times New Roman" w:cs="Times New Roman"/>
          <w:b/>
          <w:sz w:val="20"/>
          <w:szCs w:val="20"/>
        </w:rPr>
        <w:t>4.2.2.SAM rādītāju metodoloģijas apraksts</w:t>
      </w:r>
    </w:p>
    <w:p w14:paraId="7559152B" w14:textId="77777777" w:rsidR="00113E7E" w:rsidRPr="00F27F16" w:rsidRDefault="00113E7E">
      <w:pPr>
        <w:spacing w:after="0" w:line="240" w:lineRule="auto"/>
        <w:jc w:val="center"/>
        <w:rPr>
          <w:rFonts w:ascii="Times New Roman" w:eastAsia="Times New Roman" w:hAnsi="Times New Roman" w:cs="Times New Roman"/>
          <w:b/>
          <w:sz w:val="20"/>
          <w:szCs w:val="20"/>
        </w:rPr>
      </w:pPr>
    </w:p>
    <w:p w14:paraId="758DF8D2" w14:textId="77777777" w:rsidR="00113E7E" w:rsidRPr="00F27F16" w:rsidRDefault="00113E7E">
      <w:pPr>
        <w:spacing w:after="0" w:line="240" w:lineRule="auto"/>
        <w:jc w:val="center"/>
        <w:rPr>
          <w:rFonts w:ascii="Times New Roman" w:eastAsia="Times New Roman" w:hAnsi="Times New Roman" w:cs="Times New Roman"/>
          <w:b/>
          <w:sz w:val="20"/>
          <w:szCs w:val="20"/>
        </w:rPr>
      </w:pPr>
    </w:p>
    <w:tbl>
      <w:tblPr>
        <w:tblStyle w:val="aff2"/>
        <w:tblW w:w="9060" w:type="dxa"/>
        <w:tblBorders>
          <w:top w:val="nil"/>
          <w:left w:val="nil"/>
          <w:bottom w:val="nil"/>
          <w:right w:val="nil"/>
          <w:insideH w:val="nil"/>
          <w:insideV w:val="nil"/>
        </w:tblBorders>
        <w:tblLayout w:type="fixed"/>
        <w:tblLook w:val="0400" w:firstRow="0" w:lastRow="0" w:firstColumn="0" w:lastColumn="0" w:noHBand="0" w:noVBand="1"/>
      </w:tblPr>
      <w:tblGrid>
        <w:gridCol w:w="1276"/>
        <w:gridCol w:w="779"/>
        <w:gridCol w:w="2370"/>
        <w:gridCol w:w="4635"/>
      </w:tblGrid>
      <w:tr w:rsidR="00FF47A4" w:rsidRPr="00F27F16" w14:paraId="331DB0A0" w14:textId="77777777" w:rsidTr="1AE7EAFA">
        <w:tc>
          <w:tcPr>
            <w:tcW w:w="1276" w:type="dxa"/>
            <w:shd w:val="clear" w:color="auto" w:fill="auto"/>
            <w:vAlign w:val="bottom"/>
          </w:tcPr>
          <w:p w14:paraId="628F8733"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Prioritātes Nr.</w:t>
            </w:r>
          </w:p>
        </w:tc>
        <w:tc>
          <w:tcPr>
            <w:tcW w:w="779" w:type="dxa"/>
            <w:tcBorders>
              <w:bottom w:val="single" w:sz="4" w:space="0" w:color="000000" w:themeColor="text1"/>
            </w:tcBorders>
            <w:shd w:val="clear" w:color="auto" w:fill="auto"/>
            <w:vAlign w:val="bottom"/>
          </w:tcPr>
          <w:p w14:paraId="3742938F"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4.2.</w:t>
            </w:r>
          </w:p>
        </w:tc>
        <w:tc>
          <w:tcPr>
            <w:tcW w:w="2370" w:type="dxa"/>
            <w:shd w:val="clear" w:color="auto" w:fill="auto"/>
            <w:vAlign w:val="bottom"/>
          </w:tcPr>
          <w:p w14:paraId="10239B3C"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Prioritātes nosaukums: </w:t>
            </w:r>
          </w:p>
        </w:tc>
        <w:tc>
          <w:tcPr>
            <w:tcW w:w="4635" w:type="dxa"/>
            <w:tcBorders>
              <w:bottom w:val="single" w:sz="4" w:space="0" w:color="000000" w:themeColor="text1"/>
            </w:tcBorders>
            <w:shd w:val="clear" w:color="auto" w:fill="auto"/>
            <w:vAlign w:val="bottom"/>
          </w:tcPr>
          <w:p w14:paraId="41070ECF"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Izglītība, prasmes un mūžizglītība</w:t>
            </w:r>
          </w:p>
          <w:p w14:paraId="46CFF603" w14:textId="77777777" w:rsidR="00113E7E" w:rsidRPr="00F27F16" w:rsidRDefault="00113E7E">
            <w:pPr>
              <w:rPr>
                <w:rFonts w:ascii="Times New Roman" w:eastAsia="Times New Roman" w:hAnsi="Times New Roman" w:cs="Times New Roman"/>
                <w:b/>
                <w:color w:val="auto"/>
              </w:rPr>
            </w:pPr>
          </w:p>
        </w:tc>
      </w:tr>
      <w:tr w:rsidR="00FF47A4" w:rsidRPr="00F27F16" w14:paraId="1379D83C" w14:textId="77777777" w:rsidTr="1AE7EAFA">
        <w:tc>
          <w:tcPr>
            <w:tcW w:w="1276" w:type="dxa"/>
            <w:shd w:val="clear" w:color="auto" w:fill="auto"/>
            <w:vAlign w:val="bottom"/>
          </w:tcPr>
          <w:p w14:paraId="150DB44F"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SAM Nr.:</w:t>
            </w:r>
          </w:p>
        </w:tc>
        <w:tc>
          <w:tcPr>
            <w:tcW w:w="779" w:type="dxa"/>
            <w:tcBorders>
              <w:top w:val="single" w:sz="4" w:space="0" w:color="000000" w:themeColor="text1"/>
              <w:bottom w:val="single" w:sz="4" w:space="0" w:color="000000" w:themeColor="text1"/>
            </w:tcBorders>
            <w:shd w:val="clear" w:color="auto" w:fill="auto"/>
            <w:vAlign w:val="bottom"/>
          </w:tcPr>
          <w:p w14:paraId="49CAE76E"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4.2.2.</w:t>
            </w:r>
          </w:p>
        </w:tc>
        <w:tc>
          <w:tcPr>
            <w:tcW w:w="2370" w:type="dxa"/>
            <w:shd w:val="clear" w:color="auto" w:fill="auto"/>
            <w:vAlign w:val="bottom"/>
          </w:tcPr>
          <w:p w14:paraId="081D51AA"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SAM nosaukums:</w:t>
            </w:r>
          </w:p>
        </w:tc>
        <w:tc>
          <w:tcPr>
            <w:tcW w:w="4635" w:type="dxa"/>
            <w:tcBorders>
              <w:top w:val="single" w:sz="4" w:space="0" w:color="000000" w:themeColor="text1"/>
              <w:bottom w:val="single" w:sz="4" w:space="0" w:color="000000" w:themeColor="text1"/>
            </w:tcBorders>
            <w:shd w:val="clear" w:color="auto" w:fill="auto"/>
            <w:vAlign w:val="bottom"/>
          </w:tcPr>
          <w:p w14:paraId="67D28D0B" w14:textId="1DE5A5D2" w:rsidR="00113E7E" w:rsidRPr="00F27F16" w:rsidRDefault="0017041A" w:rsidP="1AE7EAFA">
            <w:pPr>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Uzlabot izglītības un mācību sistēmu kvalitāti, </w:t>
            </w:r>
            <w:proofErr w:type="spellStart"/>
            <w:r w:rsidRPr="00F27F16">
              <w:rPr>
                <w:rFonts w:ascii="Times New Roman" w:eastAsia="Times New Roman" w:hAnsi="Times New Roman" w:cs="Times New Roman"/>
                <w:b/>
                <w:bCs/>
                <w:color w:val="auto"/>
              </w:rPr>
              <w:t>iekļautību</w:t>
            </w:r>
            <w:proofErr w:type="spellEnd"/>
            <w:r w:rsidRPr="00F27F16">
              <w:rPr>
                <w:rFonts w:ascii="Times New Roman" w:eastAsia="Times New Roman" w:hAnsi="Times New Roman" w:cs="Times New Roman"/>
                <w:b/>
                <w:bCs/>
                <w:color w:val="auto"/>
              </w:rPr>
              <w:t xml:space="preserve">, efektivitāti un nozīmīgumu darba tirgū, tostarp ar neformālās un </w:t>
            </w:r>
            <w:proofErr w:type="spellStart"/>
            <w:r w:rsidRPr="00F27F16">
              <w:rPr>
                <w:rFonts w:ascii="Times New Roman" w:eastAsia="Times New Roman" w:hAnsi="Times New Roman" w:cs="Times New Roman"/>
                <w:b/>
                <w:bCs/>
                <w:color w:val="auto"/>
              </w:rPr>
              <w:t>ikdienējās</w:t>
            </w:r>
            <w:proofErr w:type="spellEnd"/>
            <w:r w:rsidRPr="00F27F16">
              <w:rPr>
                <w:rFonts w:ascii="Times New Roman" w:eastAsia="Times New Roman" w:hAnsi="Times New Roman" w:cs="Times New Roman"/>
                <w:b/>
                <w:bCs/>
                <w:color w:val="auto"/>
              </w:rPr>
              <w:t xml:space="preserve"> mācīšanās validēšanas palīdzību, lai atbalstītu </w:t>
            </w:r>
            <w:proofErr w:type="spellStart"/>
            <w:r w:rsidRPr="00F27F16">
              <w:rPr>
                <w:rFonts w:ascii="Times New Roman" w:eastAsia="Times New Roman" w:hAnsi="Times New Roman" w:cs="Times New Roman"/>
                <w:b/>
                <w:bCs/>
                <w:color w:val="auto"/>
              </w:rPr>
              <w:t>pamatkompetenču</w:t>
            </w:r>
            <w:proofErr w:type="spellEnd"/>
            <w:r w:rsidRPr="00F27F16">
              <w:rPr>
                <w:rFonts w:ascii="Times New Roman" w:eastAsia="Times New Roman" w:hAnsi="Times New Roman" w:cs="Times New Roman"/>
                <w:b/>
                <w:bCs/>
                <w:color w:val="auto"/>
              </w:rPr>
              <w:t>, tostarp uzņēmējdarbības un digitālo prasmju, apguvi, un sekmējot duālo</w:t>
            </w:r>
            <w:r w:rsidRPr="00F27F16">
              <w:rPr>
                <w:color w:val="auto"/>
              </w:rPr>
              <w:t xml:space="preserve">     </w:t>
            </w:r>
            <w:r w:rsidRPr="00F27F16">
              <w:rPr>
                <w:rFonts w:ascii="Times New Roman" w:eastAsia="Times New Roman" w:hAnsi="Times New Roman" w:cs="Times New Roman"/>
                <w:b/>
                <w:bCs/>
                <w:color w:val="auto"/>
              </w:rPr>
              <w:t xml:space="preserve"> </w:t>
            </w:r>
            <w:r w:rsidRPr="00F27F16">
              <w:rPr>
                <w:color w:val="auto"/>
              </w:rPr>
              <w:t xml:space="preserve">    </w:t>
            </w:r>
            <w:r w:rsidRPr="00F27F16">
              <w:rPr>
                <w:rFonts w:ascii="Times New Roman" w:eastAsia="Times New Roman" w:hAnsi="Times New Roman" w:cs="Times New Roman"/>
                <w:b/>
                <w:bCs/>
                <w:color w:val="auto"/>
              </w:rPr>
              <w:t>mācību</w:t>
            </w:r>
            <w:r w:rsidRPr="00F27F16">
              <w:rPr>
                <w:color w:val="auto"/>
              </w:rPr>
              <w:t xml:space="preserve"> </w:t>
            </w:r>
            <w:r w:rsidRPr="00F27F16">
              <w:rPr>
                <w:rFonts w:ascii="Times New Roman" w:eastAsia="Times New Roman" w:hAnsi="Times New Roman" w:cs="Times New Roman"/>
                <w:b/>
                <w:bCs/>
                <w:color w:val="auto"/>
              </w:rPr>
              <w:t>sistēmu un māceklības ieviešanu</w:t>
            </w:r>
          </w:p>
        </w:tc>
      </w:tr>
    </w:tbl>
    <w:p w14:paraId="4469253A" w14:textId="77777777" w:rsidR="00113E7E" w:rsidRPr="00F27F16" w:rsidRDefault="0017041A">
      <w:pPr>
        <w:spacing w:after="0" w:line="240" w:lineRule="auto"/>
        <w:rPr>
          <w:rFonts w:ascii="Times New Roman" w:eastAsia="Times New Roman" w:hAnsi="Times New Roman" w:cs="Times New Roman"/>
          <w:sz w:val="20"/>
          <w:szCs w:val="20"/>
        </w:rPr>
      </w:pPr>
      <w:r w:rsidRPr="00F27F16">
        <w:rPr>
          <w:sz w:val="20"/>
          <w:szCs w:val="20"/>
        </w:rPr>
        <w:t xml:space="preserve">     </w:t>
      </w:r>
    </w:p>
    <w:tbl>
      <w:tblPr>
        <w:tblStyle w:val="aff3"/>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60"/>
        <w:gridCol w:w="6885"/>
      </w:tblGrid>
      <w:tr w:rsidR="00FF47A4" w:rsidRPr="00F27F16" w14:paraId="6F12CF04" w14:textId="77777777" w:rsidTr="56630629">
        <w:trPr>
          <w:trHeight w:val="156"/>
        </w:trPr>
        <w:tc>
          <w:tcPr>
            <w:tcW w:w="2160" w:type="dxa"/>
            <w:shd w:val="clear" w:color="auto" w:fill="FBE4D5" w:themeFill="accent2" w:themeFillTint="33"/>
            <w:tcMar>
              <w:top w:w="100" w:type="dxa"/>
              <w:left w:w="100" w:type="dxa"/>
              <w:bottom w:w="100" w:type="dxa"/>
              <w:right w:w="100" w:type="dxa"/>
            </w:tcMar>
          </w:tcPr>
          <w:p w14:paraId="10C5FB17"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b/>
                <w:color w:val="auto"/>
              </w:rPr>
              <w:t>Rādītāja Nr.</w:t>
            </w:r>
            <w:r w:rsidRPr="00F27F16">
              <w:rPr>
                <w:rFonts w:ascii="Times New Roman" w:eastAsia="Times New Roman" w:hAnsi="Times New Roman" w:cs="Times New Roman"/>
                <w:color w:val="auto"/>
              </w:rPr>
              <w:t xml:space="preserve"> (ID)</w:t>
            </w:r>
          </w:p>
        </w:tc>
        <w:tc>
          <w:tcPr>
            <w:tcW w:w="6885" w:type="dxa"/>
            <w:shd w:val="clear" w:color="auto" w:fill="FBE4D5" w:themeFill="accent2" w:themeFillTint="33"/>
            <w:tcMar>
              <w:top w:w="100" w:type="dxa"/>
              <w:left w:w="100" w:type="dxa"/>
              <w:bottom w:w="100" w:type="dxa"/>
              <w:right w:w="100" w:type="dxa"/>
            </w:tcMar>
          </w:tcPr>
          <w:p w14:paraId="163E4CBE"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EECO18</w:t>
            </w:r>
          </w:p>
        </w:tc>
      </w:tr>
      <w:tr w:rsidR="00FF47A4" w:rsidRPr="00F27F16" w14:paraId="0EA1479D" w14:textId="77777777" w:rsidTr="56630629">
        <w:trPr>
          <w:trHeight w:val="288"/>
        </w:trPr>
        <w:tc>
          <w:tcPr>
            <w:tcW w:w="2160" w:type="dxa"/>
            <w:shd w:val="clear" w:color="auto" w:fill="auto"/>
            <w:tcMar>
              <w:top w:w="100" w:type="dxa"/>
              <w:left w:w="100" w:type="dxa"/>
              <w:bottom w:w="100" w:type="dxa"/>
              <w:right w:w="100" w:type="dxa"/>
            </w:tcMar>
          </w:tcPr>
          <w:p w14:paraId="3F9CBCEC"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Rādītāja nosaukums</w:t>
            </w:r>
          </w:p>
        </w:tc>
        <w:tc>
          <w:tcPr>
            <w:tcW w:w="6885" w:type="dxa"/>
            <w:shd w:val="clear" w:color="auto" w:fill="auto"/>
            <w:tcMar>
              <w:top w:w="100" w:type="dxa"/>
              <w:left w:w="100" w:type="dxa"/>
              <w:bottom w:w="100" w:type="dxa"/>
              <w:right w:w="100" w:type="dxa"/>
            </w:tcMar>
          </w:tcPr>
          <w:p w14:paraId="7B0875EF"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Nacionāla, reģionāla vai vietēja mēroga valsts administrācijas vai sabiedrisko pakalpojumu iestāžu un pakalpojumu skaits, kas saņēmuši atbalstu</w:t>
            </w:r>
          </w:p>
        </w:tc>
      </w:tr>
      <w:tr w:rsidR="00FF47A4" w:rsidRPr="00F27F16" w14:paraId="192DB57E" w14:textId="77777777" w:rsidTr="56630629">
        <w:trPr>
          <w:trHeight w:val="288"/>
        </w:trPr>
        <w:tc>
          <w:tcPr>
            <w:tcW w:w="2160" w:type="dxa"/>
            <w:shd w:val="clear" w:color="auto" w:fill="auto"/>
            <w:tcMar>
              <w:top w:w="100" w:type="dxa"/>
              <w:left w:w="100" w:type="dxa"/>
              <w:bottom w:w="100" w:type="dxa"/>
              <w:right w:w="100" w:type="dxa"/>
            </w:tcMar>
          </w:tcPr>
          <w:p w14:paraId="5C451A31"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Rādītāja definīcija</w:t>
            </w:r>
          </w:p>
        </w:tc>
        <w:tc>
          <w:tcPr>
            <w:tcW w:w="6885" w:type="dxa"/>
            <w:shd w:val="clear" w:color="auto" w:fill="auto"/>
            <w:tcMar>
              <w:top w:w="100" w:type="dxa"/>
              <w:left w:w="100" w:type="dxa"/>
              <w:bottom w:w="100" w:type="dxa"/>
              <w:right w:w="100" w:type="dxa"/>
            </w:tcMar>
          </w:tcPr>
          <w:p w14:paraId="620AA091"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F27F16">
              <w:rPr>
                <w:rFonts w:ascii="Times New Roman" w:eastAsia="Times New Roman" w:hAnsi="Times New Roman" w:cs="Times New Roman"/>
                <w:color w:val="auto"/>
              </w:rPr>
              <w:t>Eurostat</w:t>
            </w:r>
            <w:proofErr w:type="spellEnd"/>
            <w:r w:rsidRPr="00F27F16">
              <w:rPr>
                <w:rFonts w:ascii="Times New Roman" w:eastAsia="Times New Roman" w:hAnsi="Times New Roman" w:cs="Times New Roman"/>
                <w:color w:val="auto"/>
              </w:rPr>
              <w:t xml:space="preserve"> definīcija).</w:t>
            </w:r>
          </w:p>
          <w:p w14:paraId="4CBEC18D"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4D14271F"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Avots: </w:t>
            </w:r>
            <w:proofErr w:type="spellStart"/>
            <w:r w:rsidRPr="00F27F16">
              <w:rPr>
                <w:rFonts w:ascii="Times New Roman" w:eastAsia="Times New Roman" w:hAnsi="Times New Roman" w:cs="Times New Roman"/>
                <w:color w:val="auto"/>
              </w:rPr>
              <w:t>Eurostat</w:t>
            </w:r>
            <w:proofErr w:type="spellEnd"/>
            <w:r w:rsidRPr="00F27F16">
              <w:rPr>
                <w:rFonts w:ascii="Times New Roman" w:eastAsia="Times New Roman" w:hAnsi="Times New Roman" w:cs="Times New Roman"/>
                <w:color w:val="auto"/>
              </w:rPr>
              <w:t xml:space="preserve">, NACE 2. </w:t>
            </w:r>
            <w:proofErr w:type="spellStart"/>
            <w:r w:rsidRPr="00F27F16">
              <w:rPr>
                <w:rFonts w:ascii="Times New Roman" w:eastAsia="Times New Roman" w:hAnsi="Times New Roman" w:cs="Times New Roman"/>
                <w:color w:val="auto"/>
              </w:rPr>
              <w:t>red</w:t>
            </w:r>
            <w:proofErr w:type="spellEnd"/>
            <w:r w:rsidRPr="00F27F16">
              <w:rPr>
                <w:rFonts w:ascii="Times New Roman" w:eastAsia="Times New Roman" w:hAnsi="Times New Roman" w:cs="Times New Roman"/>
                <w:color w:val="auto"/>
              </w:rPr>
              <w:t>. Ekonomisko darbību statistiskā klasifikācija Eiropas Kopienā, 2008. gads (286. lpp.).</w:t>
            </w:r>
            <w:r w:rsidRPr="00F27F16">
              <w:rPr>
                <w:rFonts w:ascii="Times New Roman" w:eastAsia="Times New Roman" w:hAnsi="Times New Roman" w:cs="Times New Roman"/>
                <w:color w:val="auto"/>
                <w:vertAlign w:val="superscript"/>
              </w:rPr>
              <w:footnoteReference w:id="1"/>
            </w:r>
          </w:p>
        </w:tc>
      </w:tr>
      <w:tr w:rsidR="00FF47A4" w:rsidRPr="00F27F16" w14:paraId="61B37CED" w14:textId="77777777" w:rsidTr="56630629">
        <w:trPr>
          <w:trHeight w:val="185"/>
        </w:trPr>
        <w:tc>
          <w:tcPr>
            <w:tcW w:w="2160" w:type="dxa"/>
            <w:shd w:val="clear" w:color="auto" w:fill="auto"/>
            <w:tcMar>
              <w:top w:w="100" w:type="dxa"/>
              <w:left w:w="100" w:type="dxa"/>
              <w:bottom w:w="100" w:type="dxa"/>
              <w:right w:w="100" w:type="dxa"/>
            </w:tcMar>
          </w:tcPr>
          <w:p w14:paraId="09986577"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b/>
                <w:color w:val="auto"/>
              </w:rPr>
              <w:t>Rādītāja veids</w:t>
            </w:r>
            <w:r w:rsidRPr="00F27F16">
              <w:rPr>
                <w:rFonts w:ascii="Times New Roman" w:eastAsia="Times New Roman" w:hAnsi="Times New Roman" w:cs="Times New Roman"/>
                <w:color w:val="auto"/>
              </w:rPr>
              <w:t xml:space="preserve"> </w:t>
            </w:r>
          </w:p>
        </w:tc>
        <w:tc>
          <w:tcPr>
            <w:tcW w:w="6885" w:type="dxa"/>
            <w:shd w:val="clear" w:color="auto" w:fill="auto"/>
            <w:tcMar>
              <w:top w:w="100" w:type="dxa"/>
              <w:left w:w="100" w:type="dxa"/>
              <w:bottom w:w="100" w:type="dxa"/>
              <w:right w:w="100" w:type="dxa"/>
            </w:tcMar>
          </w:tcPr>
          <w:p w14:paraId="36792CAB"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Iznākuma rādītājs</w:t>
            </w:r>
          </w:p>
        </w:tc>
      </w:tr>
      <w:tr w:rsidR="00FF47A4" w:rsidRPr="00F27F16" w14:paraId="6751DC43" w14:textId="77777777" w:rsidTr="56630629">
        <w:trPr>
          <w:trHeight w:val="163"/>
        </w:trPr>
        <w:tc>
          <w:tcPr>
            <w:tcW w:w="2160" w:type="dxa"/>
            <w:shd w:val="clear" w:color="auto" w:fill="auto"/>
            <w:tcMar>
              <w:top w:w="100" w:type="dxa"/>
              <w:left w:w="100" w:type="dxa"/>
              <w:bottom w:w="100" w:type="dxa"/>
              <w:right w:w="100" w:type="dxa"/>
            </w:tcMar>
          </w:tcPr>
          <w:p w14:paraId="3DCC8403"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Rādītāja mērvienība</w:t>
            </w:r>
          </w:p>
        </w:tc>
        <w:tc>
          <w:tcPr>
            <w:tcW w:w="6885" w:type="dxa"/>
            <w:shd w:val="clear" w:color="auto" w:fill="auto"/>
            <w:tcMar>
              <w:top w:w="100" w:type="dxa"/>
              <w:left w:w="100" w:type="dxa"/>
              <w:bottom w:w="100" w:type="dxa"/>
              <w:right w:w="100" w:type="dxa"/>
            </w:tcMar>
          </w:tcPr>
          <w:p w14:paraId="69F140DA"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Iestāžu skaits</w:t>
            </w:r>
          </w:p>
        </w:tc>
      </w:tr>
      <w:tr w:rsidR="00FF47A4" w:rsidRPr="00F27F16" w14:paraId="0D893BA3" w14:textId="77777777" w:rsidTr="56630629">
        <w:trPr>
          <w:trHeight w:val="417"/>
        </w:trPr>
        <w:tc>
          <w:tcPr>
            <w:tcW w:w="2160" w:type="dxa"/>
            <w:shd w:val="clear" w:color="auto" w:fill="auto"/>
            <w:tcMar>
              <w:top w:w="100" w:type="dxa"/>
              <w:left w:w="100" w:type="dxa"/>
              <w:bottom w:w="100" w:type="dxa"/>
              <w:right w:w="100" w:type="dxa"/>
            </w:tcMar>
          </w:tcPr>
          <w:p w14:paraId="4A7BD3DA"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Atsauces vērtība</w:t>
            </w:r>
          </w:p>
        </w:tc>
        <w:tc>
          <w:tcPr>
            <w:tcW w:w="6885" w:type="dxa"/>
            <w:shd w:val="clear" w:color="auto" w:fill="auto"/>
            <w:tcMar>
              <w:top w:w="100" w:type="dxa"/>
              <w:left w:w="100" w:type="dxa"/>
              <w:bottom w:w="100" w:type="dxa"/>
              <w:right w:w="100" w:type="dxa"/>
            </w:tcMar>
          </w:tcPr>
          <w:p w14:paraId="0B7B200D"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sk. sadaļu “Veiktie aprēķini un pieņēmumi, kas izmantoti aprēķiniem”</w:t>
            </w:r>
          </w:p>
        </w:tc>
      </w:tr>
      <w:tr w:rsidR="00FF47A4" w:rsidRPr="00F27F16" w14:paraId="69EE8461" w14:textId="77777777" w:rsidTr="56630629">
        <w:trPr>
          <w:trHeight w:val="402"/>
        </w:trPr>
        <w:tc>
          <w:tcPr>
            <w:tcW w:w="2160" w:type="dxa"/>
            <w:shd w:val="clear" w:color="auto" w:fill="auto"/>
            <w:tcMar>
              <w:top w:w="100" w:type="dxa"/>
              <w:left w:w="100" w:type="dxa"/>
              <w:bottom w:w="100" w:type="dxa"/>
              <w:right w:w="100" w:type="dxa"/>
            </w:tcMar>
          </w:tcPr>
          <w:p w14:paraId="64C1966F"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b/>
                <w:color w:val="auto"/>
              </w:rPr>
              <w:t>Starpposma vērtība</w:t>
            </w:r>
            <w:r w:rsidRPr="00F27F16">
              <w:rPr>
                <w:rFonts w:ascii="Times New Roman" w:eastAsia="Times New Roman" w:hAnsi="Times New Roman" w:cs="Times New Roman"/>
                <w:color w:val="auto"/>
              </w:rPr>
              <w:t xml:space="preserve"> uz 31.12.2024.</w:t>
            </w:r>
          </w:p>
        </w:tc>
        <w:tc>
          <w:tcPr>
            <w:tcW w:w="6885" w:type="dxa"/>
            <w:shd w:val="clear" w:color="auto" w:fill="auto"/>
            <w:tcMar>
              <w:top w:w="100" w:type="dxa"/>
              <w:left w:w="100" w:type="dxa"/>
              <w:bottom w:w="100" w:type="dxa"/>
              <w:right w:w="100" w:type="dxa"/>
            </w:tcMar>
          </w:tcPr>
          <w:p w14:paraId="71B4FF55" w14:textId="04A13053" w:rsidR="00113E7E" w:rsidRPr="00F27F16" w:rsidRDefault="009D45B4">
            <w:pPr>
              <w:widowControl w:val="0"/>
              <w:rPr>
                <w:rFonts w:ascii="Times New Roman" w:eastAsia="Times New Roman" w:hAnsi="Times New Roman" w:cs="Times New Roman"/>
                <w:color w:val="auto"/>
              </w:rPr>
            </w:pPr>
            <w:r>
              <w:rPr>
                <w:rFonts w:ascii="Times New Roman" w:eastAsia="Times New Roman" w:hAnsi="Times New Roman" w:cs="Times New Roman"/>
              </w:rPr>
              <w:t>9</w:t>
            </w:r>
            <w:r w:rsidR="00E70D67">
              <w:rPr>
                <w:rFonts w:ascii="Times New Roman" w:eastAsia="Times New Roman" w:hAnsi="Times New Roman" w:cs="Times New Roman"/>
              </w:rPr>
              <w:t>5</w:t>
            </w:r>
            <w:r w:rsidRPr="00F27F16">
              <w:rPr>
                <w:color w:val="auto"/>
              </w:rPr>
              <w:t xml:space="preserve"> </w:t>
            </w:r>
            <w:r w:rsidRPr="00F27F16">
              <w:rPr>
                <w:rFonts w:ascii="Times New Roman" w:eastAsia="Times New Roman" w:hAnsi="Times New Roman" w:cs="Times New Roman"/>
                <w:color w:val="auto"/>
              </w:rPr>
              <w:t xml:space="preserve">     </w:t>
            </w:r>
          </w:p>
          <w:p w14:paraId="47B44602" w14:textId="77777777" w:rsidR="00113E7E" w:rsidRPr="00F27F16" w:rsidRDefault="00113E7E">
            <w:pPr>
              <w:widowControl w:val="0"/>
              <w:rPr>
                <w:rFonts w:ascii="Times New Roman" w:eastAsia="Times New Roman" w:hAnsi="Times New Roman" w:cs="Times New Roman"/>
                <w:color w:val="auto"/>
              </w:rPr>
            </w:pPr>
          </w:p>
        </w:tc>
      </w:tr>
      <w:tr w:rsidR="00FF47A4" w:rsidRPr="00F27F16" w14:paraId="4306BEB6" w14:textId="77777777" w:rsidTr="56630629">
        <w:trPr>
          <w:trHeight w:val="398"/>
        </w:trPr>
        <w:tc>
          <w:tcPr>
            <w:tcW w:w="2160" w:type="dxa"/>
            <w:shd w:val="clear" w:color="auto" w:fill="auto"/>
            <w:tcMar>
              <w:top w:w="100" w:type="dxa"/>
              <w:left w:w="100" w:type="dxa"/>
              <w:bottom w:w="100" w:type="dxa"/>
              <w:right w:w="100" w:type="dxa"/>
            </w:tcMar>
          </w:tcPr>
          <w:p w14:paraId="7E596C47"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b/>
                <w:color w:val="auto"/>
              </w:rPr>
              <w:t>Sasniedzamā vērtība</w:t>
            </w:r>
            <w:r w:rsidRPr="00F27F16">
              <w:rPr>
                <w:rFonts w:ascii="Times New Roman" w:eastAsia="Times New Roman" w:hAnsi="Times New Roman" w:cs="Times New Roman"/>
                <w:color w:val="auto"/>
              </w:rPr>
              <w:t xml:space="preserve"> uz 31.12.2029.</w:t>
            </w:r>
          </w:p>
        </w:tc>
        <w:tc>
          <w:tcPr>
            <w:tcW w:w="6885" w:type="dxa"/>
            <w:shd w:val="clear" w:color="auto" w:fill="auto"/>
            <w:tcMar>
              <w:top w:w="100" w:type="dxa"/>
              <w:left w:w="100" w:type="dxa"/>
              <w:bottom w:w="100" w:type="dxa"/>
              <w:right w:w="100" w:type="dxa"/>
            </w:tcMar>
          </w:tcPr>
          <w:p w14:paraId="479BE757" w14:textId="36C78B03" w:rsidR="00113E7E" w:rsidRPr="00F27F16" w:rsidRDefault="001C1D1C">
            <w:pPr>
              <w:widowControl w:val="0"/>
              <w:rPr>
                <w:rFonts w:ascii="Times New Roman" w:eastAsia="Times New Roman" w:hAnsi="Times New Roman" w:cs="Times New Roman"/>
                <w:color w:val="auto"/>
              </w:rPr>
            </w:pPr>
            <w:r>
              <w:rPr>
                <w:rFonts w:ascii="Times New Roman" w:eastAsia="Times New Roman" w:hAnsi="Times New Roman" w:cs="Times New Roman"/>
              </w:rPr>
              <w:t>1</w:t>
            </w:r>
            <w:r w:rsidR="00E70D67">
              <w:rPr>
                <w:rFonts w:ascii="Times New Roman" w:eastAsia="Times New Roman" w:hAnsi="Times New Roman" w:cs="Times New Roman"/>
              </w:rPr>
              <w:t>0</w:t>
            </w:r>
            <w:r>
              <w:rPr>
                <w:rFonts w:ascii="Times New Roman" w:eastAsia="Times New Roman" w:hAnsi="Times New Roman" w:cs="Times New Roman"/>
              </w:rPr>
              <w:t>1</w:t>
            </w:r>
            <w:r w:rsidRPr="00F27F16">
              <w:rPr>
                <w:rFonts w:ascii="Times New Roman" w:eastAsia="Times New Roman" w:hAnsi="Times New Roman" w:cs="Times New Roman"/>
              </w:rPr>
              <w:t xml:space="preserve">  </w:t>
            </w:r>
            <w:r w:rsidRPr="00F27F16">
              <w:rPr>
                <w:color w:val="auto"/>
              </w:rPr>
              <w:t xml:space="preserve">       </w:t>
            </w:r>
            <w:r w:rsidRPr="00F27F16">
              <w:rPr>
                <w:rFonts w:ascii="Times New Roman" w:eastAsia="Times New Roman" w:hAnsi="Times New Roman" w:cs="Times New Roman"/>
                <w:color w:val="auto"/>
              </w:rPr>
              <w:t xml:space="preserve">     </w:t>
            </w:r>
          </w:p>
        </w:tc>
      </w:tr>
      <w:tr w:rsidR="00FF47A4" w:rsidRPr="00F27F16" w14:paraId="61F94846" w14:textId="77777777" w:rsidTr="56630629">
        <w:trPr>
          <w:trHeight w:val="440"/>
        </w:trPr>
        <w:tc>
          <w:tcPr>
            <w:tcW w:w="2160" w:type="dxa"/>
            <w:shd w:val="clear" w:color="auto" w:fill="auto"/>
            <w:tcMar>
              <w:top w:w="100" w:type="dxa"/>
              <w:left w:w="100" w:type="dxa"/>
              <w:bottom w:w="100" w:type="dxa"/>
              <w:right w:w="100" w:type="dxa"/>
            </w:tcMar>
          </w:tcPr>
          <w:p w14:paraId="74CF183E"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Pieņēmumi un aprēķini</w:t>
            </w:r>
            <w:r w:rsidRPr="00F27F16">
              <w:rPr>
                <w:rFonts w:ascii="Times New Roman" w:eastAsia="Times New Roman" w:hAnsi="Times New Roman" w:cs="Times New Roman"/>
                <w:b/>
                <w:color w:val="auto"/>
                <w:vertAlign w:val="superscript"/>
              </w:rPr>
              <w:footnoteReference w:id="2"/>
            </w:r>
          </w:p>
          <w:p w14:paraId="47E1F158" w14:textId="77777777" w:rsidR="00113E7E" w:rsidRPr="00F27F16" w:rsidRDefault="00113E7E">
            <w:pPr>
              <w:widowControl w:val="0"/>
              <w:rPr>
                <w:rFonts w:ascii="Times New Roman" w:eastAsia="Times New Roman" w:hAnsi="Times New Roman" w:cs="Times New Roman"/>
                <w:b/>
                <w:color w:val="auto"/>
              </w:rPr>
            </w:pPr>
          </w:p>
        </w:tc>
        <w:tc>
          <w:tcPr>
            <w:tcW w:w="6885" w:type="dxa"/>
            <w:shd w:val="clear" w:color="auto" w:fill="auto"/>
            <w:tcMar>
              <w:top w:w="100" w:type="dxa"/>
              <w:left w:w="100" w:type="dxa"/>
              <w:bottom w:w="100" w:type="dxa"/>
              <w:right w:w="100" w:type="dxa"/>
            </w:tcMar>
          </w:tcPr>
          <w:p w14:paraId="41F48952"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u w:val="single"/>
              </w:rPr>
              <w:t>Kritēriji rādītāju izvēlei</w:t>
            </w:r>
            <w:r w:rsidRPr="00F27F16">
              <w:rPr>
                <w:rFonts w:ascii="Times New Roman" w:eastAsia="Times New Roman" w:hAnsi="Times New Roman" w:cs="Times New Roman"/>
                <w:color w:val="auto"/>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D44EC26" w14:textId="77777777" w:rsidR="00113E7E" w:rsidRPr="00F27F16" w:rsidRDefault="0017041A">
            <w:pPr>
              <w:numPr>
                <w:ilvl w:val="0"/>
                <w:numId w:val="2"/>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Sasaiste</w:t>
            </w:r>
            <w:r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b/>
                <w:color w:val="auto"/>
              </w:rPr>
              <w:t>ar plānotajiem ieguldījumiem</w:t>
            </w:r>
            <w:r w:rsidRPr="00F27F16">
              <w:rPr>
                <w:rFonts w:ascii="Times New Roman" w:eastAsia="Times New Roman" w:hAnsi="Times New Roman" w:cs="Times New Roman"/>
                <w:color w:val="auto"/>
              </w:rPr>
              <w:t xml:space="preserve">. Rādītāju izvēlē tika ņemts vērā, vai izvēlētais rādītājs var atspoguļot rezultātus un ietekmi, ko radīs veiktie ieguldījumi. </w:t>
            </w:r>
          </w:p>
          <w:p w14:paraId="38245415" w14:textId="77777777" w:rsidR="00113E7E" w:rsidRPr="00F27F16" w:rsidRDefault="0017041A">
            <w:pPr>
              <w:numPr>
                <w:ilvl w:val="0"/>
                <w:numId w:val="2"/>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Būtiskums</w:t>
            </w:r>
            <w:r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b/>
                <w:color w:val="auto"/>
              </w:rPr>
              <w:t>attiecībā uz plānotajiem ieguldījumiem</w:t>
            </w:r>
            <w:r w:rsidRPr="00F27F16">
              <w:rPr>
                <w:rFonts w:ascii="Times New Roman" w:eastAsia="Times New Roman" w:hAnsi="Times New Roman" w:cs="Times New Roman"/>
                <w:color w:val="auto"/>
              </w:rPr>
              <w:t>. Tai skaitā tika apzināts, vai izvēlētais rādītājs atspoguļo pietiekami būtisku apjomu no SAM ietvaros plānotajām darbībām, gadījumos, kad viena SAM ietvaros plānoto darbību klāsts ir gana plašs.</w:t>
            </w:r>
          </w:p>
          <w:p w14:paraId="64BA8125" w14:textId="77777777" w:rsidR="00113E7E" w:rsidRPr="00F27F16" w:rsidRDefault="0017041A">
            <w:pPr>
              <w:numPr>
                <w:ilvl w:val="0"/>
                <w:numId w:val="2"/>
              </w:num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rPr>
              <w:t>Datu pieejamība</w:t>
            </w:r>
            <w:r w:rsidRPr="00F27F16">
              <w:rPr>
                <w:rFonts w:ascii="Times New Roman" w:eastAsia="Times New Roman" w:hAnsi="Times New Roman" w:cs="Times New Roman"/>
                <w:color w:val="auto"/>
              </w:rPr>
              <w:t xml:space="preserve">. Tika vērtēts, vai no projektu datiem vai citiem datu avotiem būs iespējams nodrošināt ticamu un korektu datu iegūšanu, lai </w:t>
            </w:r>
            <w:r w:rsidRPr="00F27F16">
              <w:rPr>
                <w:rFonts w:ascii="Times New Roman" w:eastAsia="Times New Roman" w:hAnsi="Times New Roman" w:cs="Times New Roman"/>
                <w:color w:val="auto"/>
              </w:rPr>
              <w:lastRenderedPageBreak/>
              <w:t>nodrošinātu kvalitatīvu rādītāju ieviešanas uzskaiti un iespējas ziņot par to ieviešanas progresu.</w:t>
            </w:r>
          </w:p>
        </w:tc>
      </w:tr>
      <w:tr w:rsidR="00FF47A4" w:rsidRPr="00F27F16" w14:paraId="25C1B100" w14:textId="77777777" w:rsidTr="56630629">
        <w:trPr>
          <w:trHeight w:val="86"/>
        </w:trPr>
        <w:tc>
          <w:tcPr>
            <w:tcW w:w="2160" w:type="dxa"/>
            <w:vMerge w:val="restart"/>
            <w:tcBorders>
              <w:top w:val="nil"/>
            </w:tcBorders>
            <w:shd w:val="clear" w:color="auto" w:fill="auto"/>
            <w:tcMar>
              <w:top w:w="100" w:type="dxa"/>
              <w:left w:w="100" w:type="dxa"/>
              <w:bottom w:w="100" w:type="dxa"/>
              <w:right w:w="100" w:type="dxa"/>
            </w:tcMar>
          </w:tcPr>
          <w:p w14:paraId="33568B7C" w14:textId="77777777" w:rsidR="00113E7E" w:rsidRPr="00F27F16" w:rsidRDefault="00113E7E">
            <w:pPr>
              <w:widowControl w:val="0"/>
              <w:rPr>
                <w:rFonts w:ascii="Times New Roman" w:eastAsia="Times New Roman" w:hAnsi="Times New Roman" w:cs="Times New Roman"/>
                <w:b/>
                <w:color w:val="auto"/>
              </w:rPr>
            </w:pPr>
          </w:p>
        </w:tc>
        <w:tc>
          <w:tcPr>
            <w:tcW w:w="6885" w:type="dxa"/>
            <w:shd w:val="clear" w:color="auto" w:fill="auto"/>
            <w:tcMar>
              <w:top w:w="100" w:type="dxa"/>
              <w:left w:w="100" w:type="dxa"/>
              <w:bottom w:w="100" w:type="dxa"/>
              <w:right w:w="100" w:type="dxa"/>
            </w:tcMar>
          </w:tcPr>
          <w:p w14:paraId="1A31D6A9" w14:textId="77777777" w:rsidR="00113E7E" w:rsidRPr="00F27F16" w:rsidRDefault="0017041A">
            <w:p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u w:val="single"/>
              </w:rPr>
              <w:t>Informācijas avots</w:t>
            </w:r>
            <w:r w:rsidRPr="00F27F16">
              <w:rPr>
                <w:rFonts w:ascii="Times New Roman" w:eastAsia="Times New Roman" w:hAnsi="Times New Roman" w:cs="Times New Roman"/>
                <w:b/>
                <w:color w:val="auto"/>
                <w:u w:val="single"/>
                <w:vertAlign w:val="superscript"/>
              </w:rPr>
              <w:footnoteReference w:id="3"/>
            </w:r>
          </w:p>
          <w:p w14:paraId="2196DA5C"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Projektu dati. Informācija par sasniegtajām rādītāja vērtībām pieejama KP VIS.</w:t>
            </w:r>
          </w:p>
          <w:p w14:paraId="0504D73B" w14:textId="3729B82A" w:rsidR="00886625" w:rsidRPr="00F27F16" w:rsidRDefault="00886625">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47A4" w:rsidRPr="00F27F16" w14:paraId="09699581" w14:textId="77777777" w:rsidTr="56630629">
        <w:trPr>
          <w:trHeight w:val="86"/>
        </w:trPr>
        <w:tc>
          <w:tcPr>
            <w:tcW w:w="2160" w:type="dxa"/>
            <w:vMerge/>
            <w:tcMar>
              <w:top w:w="100" w:type="dxa"/>
              <w:left w:w="100" w:type="dxa"/>
              <w:bottom w:w="100" w:type="dxa"/>
              <w:right w:w="100" w:type="dxa"/>
            </w:tcMar>
          </w:tcPr>
          <w:p w14:paraId="12B01A2E"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08E90DA3" w14:textId="77777777" w:rsidR="00113E7E" w:rsidRPr="00F27F16" w:rsidRDefault="0017041A">
            <w:p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u w:val="single"/>
              </w:rPr>
              <w:t>Veiktie aprēķini un pieņēmumi, kas izmantoti aprēķiniem</w:t>
            </w:r>
          </w:p>
          <w:p w14:paraId="6FBCDF28" w14:textId="77777777" w:rsidR="00113E7E" w:rsidRPr="00F27F16" w:rsidRDefault="00113E7E">
            <w:pPr>
              <w:jc w:val="both"/>
              <w:rPr>
                <w:rFonts w:ascii="Times New Roman" w:eastAsia="Times New Roman" w:hAnsi="Times New Roman" w:cs="Times New Roman"/>
                <w:b/>
                <w:color w:val="auto"/>
                <w:u w:val="single"/>
              </w:rPr>
            </w:pPr>
          </w:p>
          <w:p w14:paraId="3BCA0388"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SAM rādītāja vērtības veidosies no 9 pasākumiem:</w:t>
            </w:r>
          </w:p>
          <w:p w14:paraId="4FF657F0" w14:textId="3A547DC1"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1. </w:t>
            </w:r>
            <w:r w:rsidR="00D455B9" w:rsidRPr="00F27F16">
              <w:rPr>
                <w:rFonts w:ascii="Times New Roman" w:eastAsia="Times New Roman" w:hAnsi="Times New Roman" w:cs="Times New Roman"/>
                <w:color w:val="auto"/>
              </w:rPr>
              <w:t>4.2.2.6.p</w:t>
            </w:r>
            <w:r w:rsidRPr="00F27F16">
              <w:rPr>
                <w:rFonts w:ascii="Times New Roman" w:eastAsia="Times New Roman" w:hAnsi="Times New Roman" w:cs="Times New Roman"/>
                <w:color w:val="auto"/>
              </w:rPr>
              <w:t>asākums “</w:t>
            </w:r>
            <w:r w:rsidR="00D455B9" w:rsidRPr="00F27F16">
              <w:rPr>
                <w:rFonts w:ascii="Times New Roman" w:eastAsia="Times New Roman" w:hAnsi="Times New Roman" w:cs="Times New Roman"/>
                <w:color w:val="auto"/>
              </w:rPr>
              <w:t>Cikliskas</w:t>
            </w:r>
            <w:r w:rsidRPr="00F27F16">
              <w:rPr>
                <w:rFonts w:ascii="Times New Roman" w:eastAsia="Times New Roman" w:hAnsi="Times New Roman" w:cs="Times New Roman"/>
                <w:color w:val="auto"/>
              </w:rPr>
              <w:t xml:space="preserve"> institucionāl</w:t>
            </w:r>
            <w:r w:rsidR="00D455B9" w:rsidRPr="00F27F16">
              <w:rPr>
                <w:rFonts w:ascii="Times New Roman" w:eastAsia="Times New Roman" w:hAnsi="Times New Roman" w:cs="Times New Roman"/>
                <w:color w:val="auto"/>
              </w:rPr>
              <w:t>ās</w:t>
            </w:r>
            <w:r w:rsidRPr="00F27F16">
              <w:rPr>
                <w:rFonts w:ascii="Times New Roman" w:eastAsia="Times New Roman" w:hAnsi="Times New Roman" w:cs="Times New Roman"/>
                <w:color w:val="auto"/>
              </w:rPr>
              <w:t xml:space="preserve"> akreditācij</w:t>
            </w:r>
            <w:r w:rsidR="00D455B9" w:rsidRPr="00F27F16">
              <w:rPr>
                <w:rFonts w:ascii="Times New Roman" w:eastAsia="Times New Roman" w:hAnsi="Times New Roman" w:cs="Times New Roman"/>
                <w:color w:val="auto"/>
              </w:rPr>
              <w:t>as ieviešana</w:t>
            </w:r>
          </w:p>
          <w:p w14:paraId="389882BB" w14:textId="2572D9B1"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augstākajā izglītībā”</w:t>
            </w:r>
            <w:r w:rsidR="00C13047" w:rsidRPr="00F27F16">
              <w:rPr>
                <w:rFonts w:ascii="Times New Roman" w:eastAsia="Times New Roman" w:hAnsi="Times New Roman" w:cs="Times New Roman"/>
                <w:color w:val="auto"/>
              </w:rPr>
              <w:t xml:space="preserve"> </w:t>
            </w:r>
          </w:p>
          <w:p w14:paraId="6ECF1E1E" w14:textId="549A1DE3" w:rsidR="00FE6FA5"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2. </w:t>
            </w:r>
            <w:r w:rsidR="00D455B9" w:rsidRPr="00F27F16">
              <w:rPr>
                <w:rFonts w:ascii="Times New Roman" w:eastAsia="Times New Roman" w:hAnsi="Times New Roman" w:cs="Times New Roman"/>
                <w:color w:val="auto"/>
              </w:rPr>
              <w:t>4.2.2.4.p</w:t>
            </w:r>
            <w:r w:rsidRPr="00F27F16">
              <w:rPr>
                <w:rFonts w:ascii="Times New Roman" w:eastAsia="Times New Roman" w:hAnsi="Times New Roman" w:cs="Times New Roman"/>
                <w:color w:val="auto"/>
              </w:rPr>
              <w:t xml:space="preserve">asākums </w:t>
            </w:r>
            <w:r w:rsidR="45088274" w:rsidRPr="00F27F16">
              <w:rPr>
                <w:rFonts w:ascii="Times New Roman" w:eastAsia="Times New Roman" w:hAnsi="Times New Roman" w:cs="Times New Roman"/>
                <w:color w:val="auto"/>
              </w:rPr>
              <w:t>”Izglītības kvalitātes monitoringa sistēmas attīstība un nodrošināšana”</w:t>
            </w:r>
          </w:p>
          <w:p w14:paraId="0ED2DE3F" w14:textId="08AB9E31"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3. </w:t>
            </w:r>
            <w:r w:rsidR="00D455B9" w:rsidRPr="00F27F16">
              <w:rPr>
                <w:rFonts w:ascii="Times New Roman" w:eastAsia="Times New Roman" w:hAnsi="Times New Roman" w:cs="Times New Roman"/>
                <w:color w:val="auto"/>
              </w:rPr>
              <w:t>4.2.2.3.p</w:t>
            </w:r>
            <w:r w:rsidRPr="00F27F16">
              <w:rPr>
                <w:rFonts w:ascii="Times New Roman" w:eastAsia="Times New Roman" w:hAnsi="Times New Roman" w:cs="Times New Roman"/>
                <w:color w:val="auto"/>
              </w:rPr>
              <w:t>asākums “</w:t>
            </w:r>
            <w:r w:rsidR="0069500D" w:rsidRPr="0069500D">
              <w:rPr>
                <w:rFonts w:ascii="Times New Roman" w:eastAsia="Times New Roman" w:hAnsi="Times New Roman" w:cs="Times New Roman"/>
                <w:color w:val="auto"/>
              </w:rPr>
              <w:t>Mācību procesa kvalitātes nodrošināšana, īstenojot pedagogu profesionālās darbības atbalsta sistēmas attīstību, skolēnu izcilības aktivitāšu nodrošināšanu un metodisko atbalsta līdzekļu izstrādi pedagogam</w:t>
            </w:r>
            <w:r w:rsidRPr="00F27F16">
              <w:rPr>
                <w:rFonts w:ascii="Times New Roman" w:eastAsia="Times New Roman" w:hAnsi="Times New Roman" w:cs="Times New Roman"/>
                <w:color w:val="auto"/>
              </w:rPr>
              <w:t xml:space="preserve">” </w:t>
            </w:r>
          </w:p>
          <w:p w14:paraId="4AA4BD2D" w14:textId="679B4264" w:rsidR="00113E7E" w:rsidRPr="00F27F16" w:rsidRDefault="0017041A" w:rsidP="52CD9E83">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4. </w:t>
            </w:r>
            <w:r w:rsidR="0082083F" w:rsidRPr="00F27F16">
              <w:rPr>
                <w:rFonts w:ascii="Times New Roman" w:eastAsia="Times New Roman" w:hAnsi="Times New Roman" w:cs="Times New Roman"/>
                <w:color w:val="auto"/>
              </w:rPr>
              <w:t>4.2.2.1.p</w:t>
            </w:r>
            <w:r w:rsidRPr="00F27F16">
              <w:rPr>
                <w:rFonts w:ascii="Times New Roman" w:eastAsia="Times New Roman" w:hAnsi="Times New Roman" w:cs="Times New Roman"/>
                <w:color w:val="auto"/>
              </w:rPr>
              <w:t>asākums “</w:t>
            </w:r>
            <w:r w:rsidR="5D20FB22" w:rsidRPr="00F27F16">
              <w:rPr>
                <w:rFonts w:ascii="Times New Roman" w:eastAsia="Times New Roman" w:hAnsi="Times New Roman" w:cs="Times New Roman"/>
                <w:color w:val="auto"/>
              </w:rPr>
              <w:t>Kvalitatīvas un mūsdienīgas izglītības īstenošana pirmsskolas</w:t>
            </w:r>
            <w:r w:rsidR="003E1C2A">
              <w:rPr>
                <w:rFonts w:ascii="Times New Roman" w:eastAsia="Times New Roman" w:hAnsi="Times New Roman" w:cs="Times New Roman"/>
                <w:color w:val="auto"/>
              </w:rPr>
              <w:t xml:space="preserve">, </w:t>
            </w:r>
            <w:r w:rsidR="5D20FB22" w:rsidRPr="00F27F16">
              <w:rPr>
                <w:rFonts w:ascii="Times New Roman" w:eastAsia="Times New Roman" w:hAnsi="Times New Roman" w:cs="Times New Roman"/>
                <w:color w:val="auto"/>
              </w:rPr>
              <w:t xml:space="preserve"> pamata un vidējās izglītības pakāpē</w:t>
            </w:r>
            <w:r w:rsidR="39321F88" w:rsidRPr="00F27F16">
              <w:rPr>
                <w:rFonts w:ascii="Times New Roman" w:eastAsia="Times New Roman" w:hAnsi="Times New Roman" w:cs="Times New Roman"/>
                <w:color w:val="auto"/>
              </w:rPr>
              <w:t>”</w:t>
            </w:r>
          </w:p>
          <w:p w14:paraId="2CFA3A38" w14:textId="35805D9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5. </w:t>
            </w:r>
            <w:r w:rsidR="0082083F" w:rsidRPr="00F27F16">
              <w:rPr>
                <w:rFonts w:ascii="Times New Roman" w:eastAsia="Times New Roman" w:hAnsi="Times New Roman" w:cs="Times New Roman"/>
                <w:color w:val="auto"/>
              </w:rPr>
              <w:t>4.2.2.9.p</w:t>
            </w:r>
            <w:r w:rsidRPr="00F27F16">
              <w:rPr>
                <w:rFonts w:ascii="Times New Roman" w:eastAsia="Times New Roman" w:hAnsi="Times New Roman" w:cs="Times New Roman"/>
                <w:color w:val="auto"/>
              </w:rPr>
              <w:t xml:space="preserve">asākums “Izglītības procesa individualizācija un starpnozaru sadarbība profesionālās izglītības izcilībai” </w:t>
            </w:r>
          </w:p>
          <w:p w14:paraId="16984C24" w14:textId="18929B2F"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6. </w:t>
            </w:r>
            <w:r w:rsidR="0082083F" w:rsidRPr="00F27F16">
              <w:rPr>
                <w:rFonts w:ascii="Times New Roman" w:eastAsia="Times New Roman" w:hAnsi="Times New Roman" w:cs="Times New Roman"/>
                <w:color w:val="auto"/>
              </w:rPr>
              <w:t>4.2.2.7.p</w:t>
            </w:r>
            <w:r w:rsidRPr="00F27F16">
              <w:rPr>
                <w:rFonts w:ascii="Times New Roman" w:eastAsia="Times New Roman" w:hAnsi="Times New Roman" w:cs="Times New Roman"/>
                <w:color w:val="auto"/>
              </w:rPr>
              <w:t>asākums “Indukcijas gada ieviešana pedagogu sagatavošanas studiju programmās”</w:t>
            </w:r>
          </w:p>
          <w:p w14:paraId="6BADB3BA" w14:textId="4B581830"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7. </w:t>
            </w:r>
            <w:r w:rsidR="0082083F" w:rsidRPr="00F27F16">
              <w:rPr>
                <w:rFonts w:ascii="Times New Roman" w:eastAsia="Times New Roman" w:hAnsi="Times New Roman" w:cs="Times New Roman"/>
                <w:color w:val="auto"/>
              </w:rPr>
              <w:t>4.2.2.8.p</w:t>
            </w:r>
            <w:r w:rsidRPr="00F27F16">
              <w:rPr>
                <w:rFonts w:ascii="Times New Roman" w:eastAsia="Times New Roman" w:hAnsi="Times New Roman" w:cs="Times New Roman"/>
                <w:color w:val="auto"/>
              </w:rPr>
              <w:t>asākums “Latviešu valodas apguves piedāvājuma paplašināšana”</w:t>
            </w:r>
          </w:p>
          <w:p w14:paraId="5E6F99A4" w14:textId="42F8271F" w:rsidR="00113E7E" w:rsidRPr="00F27F16" w:rsidRDefault="001D36BC">
            <w:pPr>
              <w:jc w:val="both"/>
              <w:rPr>
                <w:rFonts w:ascii="Times New Roman" w:eastAsia="Times New Roman" w:hAnsi="Times New Roman" w:cs="Times New Roman"/>
                <w:color w:val="auto"/>
              </w:rPr>
            </w:pPr>
            <w:r>
              <w:rPr>
                <w:rFonts w:ascii="Times New Roman" w:eastAsia="Times New Roman" w:hAnsi="Times New Roman" w:cs="Times New Roman"/>
                <w:color w:val="auto"/>
              </w:rPr>
              <w:t>8</w:t>
            </w:r>
            <w:r w:rsidR="0017041A" w:rsidRPr="00F27F16">
              <w:rPr>
                <w:rFonts w:ascii="Times New Roman" w:eastAsia="Times New Roman" w:hAnsi="Times New Roman" w:cs="Times New Roman"/>
                <w:color w:val="auto"/>
              </w:rPr>
              <w:t xml:space="preserve">. </w:t>
            </w:r>
            <w:r w:rsidR="0082083F" w:rsidRPr="00F27F16">
              <w:rPr>
                <w:rFonts w:ascii="Times New Roman" w:eastAsia="Times New Roman" w:hAnsi="Times New Roman" w:cs="Times New Roman"/>
                <w:color w:val="auto"/>
              </w:rPr>
              <w:t>4.2.2.11.p</w:t>
            </w:r>
            <w:r w:rsidR="0017041A" w:rsidRPr="00F27F16">
              <w:rPr>
                <w:rFonts w:ascii="Times New Roman" w:eastAsia="Times New Roman" w:hAnsi="Times New Roman" w:cs="Times New Roman"/>
                <w:color w:val="auto"/>
              </w:rPr>
              <w:t>asākums “Studiju procesa digitalizācija”</w:t>
            </w:r>
          </w:p>
          <w:p w14:paraId="33B46D00" w14:textId="4501A53B" w:rsidR="00FE6FA5" w:rsidRPr="00F27F16" w:rsidRDefault="001D36BC">
            <w:pPr>
              <w:jc w:val="both"/>
              <w:rPr>
                <w:rFonts w:ascii="Times New Roman" w:eastAsia="Times New Roman" w:hAnsi="Times New Roman" w:cs="Times New Roman"/>
                <w:b/>
                <w:color w:val="auto"/>
              </w:rPr>
            </w:pPr>
            <w:r>
              <w:rPr>
                <w:rFonts w:ascii="Times New Roman" w:eastAsia="Times New Roman" w:hAnsi="Times New Roman" w:cs="Times New Roman"/>
                <w:color w:val="auto"/>
              </w:rPr>
              <w:t>9</w:t>
            </w:r>
            <w:r w:rsidR="00FE6FA5" w:rsidRPr="00F27F16">
              <w:rPr>
                <w:rFonts w:ascii="Times New Roman" w:eastAsia="Times New Roman" w:hAnsi="Times New Roman" w:cs="Times New Roman"/>
                <w:color w:val="auto"/>
              </w:rPr>
              <w:t>. 4.2.2.</w:t>
            </w:r>
            <w:r w:rsidR="008124EF" w:rsidRPr="00F27F16">
              <w:rPr>
                <w:rFonts w:ascii="Times New Roman" w:eastAsia="Times New Roman" w:hAnsi="Times New Roman" w:cs="Times New Roman"/>
                <w:color w:val="auto"/>
              </w:rPr>
              <w:t>5</w:t>
            </w:r>
            <w:r w:rsidR="00FE6FA5" w:rsidRPr="00F27F16">
              <w:rPr>
                <w:rFonts w:ascii="Times New Roman" w:eastAsia="Times New Roman" w:hAnsi="Times New Roman" w:cs="Times New Roman"/>
                <w:color w:val="auto"/>
              </w:rPr>
              <w:t>.pasākums “Dalība starptautiskos izglītības pētījumos izglītības kvalitātes monitoringa sistēmas attīstībai un nodrošināšanai”</w:t>
            </w:r>
          </w:p>
          <w:p w14:paraId="7A662003" w14:textId="77777777" w:rsidR="00113E7E" w:rsidRPr="00F27F16" w:rsidRDefault="00113E7E">
            <w:pPr>
              <w:jc w:val="both"/>
              <w:rPr>
                <w:rFonts w:ascii="Times New Roman" w:eastAsia="Times New Roman" w:hAnsi="Times New Roman" w:cs="Times New Roman"/>
                <w:b/>
                <w:color w:val="auto"/>
              </w:rPr>
            </w:pPr>
          </w:p>
          <w:p w14:paraId="3AE71876" w14:textId="3389F4F1"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Kopējā rādītāja starpposma vērtība uz 2024.gadu</w:t>
            </w:r>
            <w:r w:rsidRPr="00F27F16">
              <w:rPr>
                <w:rFonts w:ascii="Times New Roman" w:eastAsia="Times New Roman" w:hAnsi="Times New Roman" w:cs="Times New Roman"/>
                <w:color w:val="auto"/>
              </w:rPr>
              <w:t xml:space="preserve">: 1 (1.pasākums) + </w:t>
            </w:r>
            <w:r w:rsidR="00FE6FA5" w:rsidRPr="00F27F16">
              <w:rPr>
                <w:rFonts w:ascii="Times New Roman" w:eastAsia="Times New Roman" w:hAnsi="Times New Roman" w:cs="Times New Roman"/>
                <w:color w:val="auto"/>
              </w:rPr>
              <w:t>1</w:t>
            </w:r>
            <w:r w:rsidRPr="00F27F16">
              <w:rPr>
                <w:rFonts w:ascii="Times New Roman" w:eastAsia="Times New Roman" w:hAnsi="Times New Roman" w:cs="Times New Roman"/>
                <w:color w:val="auto"/>
              </w:rPr>
              <w:t xml:space="preserve"> (2.pasākums) + 1 (3.pasākums) + </w:t>
            </w:r>
            <w:r w:rsidR="001C1D1C">
              <w:rPr>
                <w:rFonts w:ascii="Times New Roman" w:eastAsia="Times New Roman" w:hAnsi="Times New Roman" w:cs="Times New Roman"/>
                <w:color w:val="auto"/>
              </w:rPr>
              <w:t>88</w:t>
            </w:r>
            <w:r w:rsidRPr="00F27F16">
              <w:rPr>
                <w:rFonts w:ascii="Times New Roman" w:eastAsia="Times New Roman" w:hAnsi="Times New Roman" w:cs="Times New Roman"/>
                <w:color w:val="auto"/>
              </w:rPr>
              <w:t xml:space="preserve"> (4.pasākums) + 1 (5.pasākums) + 1 (6.pasākums) + 1 (7.pasākums)  + 0 (</w:t>
            </w:r>
            <w:r w:rsidR="001D36BC">
              <w:rPr>
                <w:rFonts w:ascii="Times New Roman" w:eastAsia="Times New Roman" w:hAnsi="Times New Roman" w:cs="Times New Roman"/>
                <w:color w:val="auto"/>
              </w:rPr>
              <w:t>8</w:t>
            </w:r>
            <w:r w:rsidRPr="00F27F16">
              <w:rPr>
                <w:rFonts w:ascii="Times New Roman" w:eastAsia="Times New Roman" w:hAnsi="Times New Roman" w:cs="Times New Roman"/>
                <w:color w:val="auto"/>
              </w:rPr>
              <w:t xml:space="preserve">.pasākums) </w:t>
            </w:r>
            <w:r w:rsidR="00FE6FA5" w:rsidRPr="00F27F16">
              <w:rPr>
                <w:rFonts w:ascii="Times New Roman" w:eastAsia="Times New Roman" w:hAnsi="Times New Roman" w:cs="Times New Roman"/>
                <w:color w:val="auto"/>
              </w:rPr>
              <w:t>+ 1 (</w:t>
            </w:r>
            <w:r w:rsidR="001D36BC">
              <w:rPr>
                <w:rFonts w:ascii="Times New Roman" w:eastAsia="Times New Roman" w:hAnsi="Times New Roman" w:cs="Times New Roman"/>
                <w:color w:val="auto"/>
              </w:rPr>
              <w:t>9</w:t>
            </w:r>
            <w:r w:rsidR="00FE6FA5" w:rsidRPr="00F27F16">
              <w:rPr>
                <w:rFonts w:ascii="Times New Roman" w:eastAsia="Times New Roman" w:hAnsi="Times New Roman" w:cs="Times New Roman"/>
                <w:color w:val="auto"/>
              </w:rPr>
              <w:t xml:space="preserve">.pasākums) </w:t>
            </w:r>
            <w:r w:rsidRPr="00F27F16">
              <w:rPr>
                <w:rFonts w:ascii="Times New Roman" w:eastAsia="Times New Roman" w:hAnsi="Times New Roman" w:cs="Times New Roman"/>
                <w:color w:val="auto"/>
              </w:rPr>
              <w:t xml:space="preserve">= </w:t>
            </w:r>
            <w:r w:rsidR="003105A1">
              <w:rPr>
                <w:rFonts w:ascii="Times New Roman" w:eastAsia="Times New Roman" w:hAnsi="Times New Roman" w:cs="Times New Roman"/>
                <w:color w:val="auto"/>
              </w:rPr>
              <w:t>9</w:t>
            </w:r>
            <w:r w:rsidR="00E70D67">
              <w:rPr>
                <w:rFonts w:ascii="Times New Roman" w:eastAsia="Times New Roman" w:hAnsi="Times New Roman" w:cs="Times New Roman"/>
                <w:color w:val="auto"/>
              </w:rPr>
              <w:t>5</w:t>
            </w:r>
            <w:r w:rsidR="003105A1"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iestādes, kas saņēmušas atbalstu.</w:t>
            </w:r>
          </w:p>
          <w:p w14:paraId="4EA24CFE" w14:textId="77777777" w:rsidR="00113E7E" w:rsidRPr="00F27F16" w:rsidRDefault="00113E7E">
            <w:pPr>
              <w:widowControl w:val="0"/>
              <w:jc w:val="both"/>
              <w:rPr>
                <w:rFonts w:ascii="Times New Roman" w:eastAsia="Times New Roman" w:hAnsi="Times New Roman" w:cs="Times New Roman"/>
                <w:color w:val="auto"/>
              </w:rPr>
            </w:pPr>
          </w:p>
          <w:p w14:paraId="43709C37" w14:textId="6EBCE878"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Kopējā rādītāja sasniedzamā vērtība uz 2029.gadu</w:t>
            </w:r>
            <w:r w:rsidRPr="00F27F16">
              <w:rPr>
                <w:rFonts w:ascii="Times New Roman" w:eastAsia="Times New Roman" w:hAnsi="Times New Roman" w:cs="Times New Roman"/>
                <w:color w:val="auto"/>
              </w:rPr>
              <w:t xml:space="preserve">: 1 (1.pasākums) + </w:t>
            </w:r>
            <w:r w:rsidR="00FE6FA5" w:rsidRPr="00F27F16">
              <w:rPr>
                <w:rFonts w:ascii="Times New Roman" w:eastAsia="Times New Roman" w:hAnsi="Times New Roman" w:cs="Times New Roman"/>
                <w:color w:val="auto"/>
              </w:rPr>
              <w:t>1</w:t>
            </w:r>
            <w:r w:rsidRPr="00F27F16">
              <w:rPr>
                <w:rFonts w:ascii="Times New Roman" w:eastAsia="Times New Roman" w:hAnsi="Times New Roman" w:cs="Times New Roman"/>
                <w:color w:val="auto"/>
              </w:rPr>
              <w:t xml:space="preserve"> (2.pasākums) + 1 (3.pasākums) + </w:t>
            </w:r>
            <w:r w:rsidR="003105A1">
              <w:rPr>
                <w:rFonts w:ascii="Times New Roman" w:eastAsia="Times New Roman" w:hAnsi="Times New Roman" w:cs="Times New Roman"/>
                <w:color w:val="auto"/>
              </w:rPr>
              <w:t>88</w:t>
            </w:r>
            <w:r w:rsidRPr="00F27F16">
              <w:rPr>
                <w:rFonts w:ascii="Times New Roman" w:eastAsia="Times New Roman" w:hAnsi="Times New Roman" w:cs="Times New Roman"/>
                <w:color w:val="auto"/>
              </w:rPr>
              <w:t xml:space="preserve"> (4.pasākums) + </w:t>
            </w:r>
            <w:r w:rsidR="00E70D67">
              <w:rPr>
                <w:rFonts w:ascii="Times New Roman" w:eastAsia="Times New Roman" w:hAnsi="Times New Roman" w:cs="Times New Roman"/>
                <w:color w:val="auto"/>
              </w:rPr>
              <w:t>2</w:t>
            </w:r>
            <w:r w:rsidR="00E70D67"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(5.pasākums) + 1 (6.pasākums) + 1 (7.pasākums) + 5 (</w:t>
            </w:r>
            <w:r w:rsidR="001D36BC">
              <w:rPr>
                <w:rFonts w:ascii="Times New Roman" w:eastAsia="Times New Roman" w:hAnsi="Times New Roman" w:cs="Times New Roman"/>
                <w:color w:val="auto"/>
              </w:rPr>
              <w:t>8</w:t>
            </w:r>
            <w:r w:rsidRPr="00F27F16">
              <w:rPr>
                <w:rFonts w:ascii="Times New Roman" w:eastAsia="Times New Roman" w:hAnsi="Times New Roman" w:cs="Times New Roman"/>
                <w:color w:val="auto"/>
              </w:rPr>
              <w:t xml:space="preserve">.pasākums) </w:t>
            </w:r>
            <w:r w:rsidR="00FE6FA5" w:rsidRPr="00F27F16">
              <w:rPr>
                <w:rFonts w:ascii="Times New Roman" w:eastAsia="Times New Roman" w:hAnsi="Times New Roman" w:cs="Times New Roman"/>
                <w:color w:val="auto"/>
              </w:rPr>
              <w:t>+ 1 (</w:t>
            </w:r>
            <w:r w:rsidR="001D36BC">
              <w:rPr>
                <w:rFonts w:ascii="Times New Roman" w:eastAsia="Times New Roman" w:hAnsi="Times New Roman" w:cs="Times New Roman"/>
                <w:color w:val="auto"/>
              </w:rPr>
              <w:t>9</w:t>
            </w:r>
            <w:r w:rsidR="00FE6FA5" w:rsidRPr="00F27F16">
              <w:rPr>
                <w:rFonts w:ascii="Times New Roman" w:eastAsia="Times New Roman" w:hAnsi="Times New Roman" w:cs="Times New Roman"/>
                <w:color w:val="auto"/>
              </w:rPr>
              <w:t xml:space="preserve">.pasākums) </w:t>
            </w:r>
            <w:r w:rsidRPr="00F27F16">
              <w:rPr>
                <w:rFonts w:ascii="Times New Roman" w:eastAsia="Times New Roman" w:hAnsi="Times New Roman" w:cs="Times New Roman"/>
                <w:color w:val="auto"/>
              </w:rPr>
              <w:t xml:space="preserve">= </w:t>
            </w:r>
            <w:r w:rsidR="00347788">
              <w:rPr>
                <w:rFonts w:ascii="Times New Roman" w:eastAsia="Times New Roman" w:hAnsi="Times New Roman" w:cs="Times New Roman"/>
                <w:color w:val="auto"/>
              </w:rPr>
              <w:t>1</w:t>
            </w:r>
            <w:r w:rsidR="00E70D67">
              <w:rPr>
                <w:rFonts w:ascii="Times New Roman" w:eastAsia="Times New Roman" w:hAnsi="Times New Roman" w:cs="Times New Roman"/>
                <w:color w:val="auto"/>
              </w:rPr>
              <w:t>0</w:t>
            </w:r>
            <w:r w:rsidR="000E0174">
              <w:rPr>
                <w:rFonts w:ascii="Times New Roman" w:eastAsia="Times New Roman" w:hAnsi="Times New Roman" w:cs="Times New Roman"/>
                <w:color w:val="auto"/>
              </w:rPr>
              <w:t>1</w:t>
            </w:r>
            <w:r w:rsidR="00347788" w:rsidRPr="00F27F16">
              <w:rPr>
                <w:color w:val="auto"/>
              </w:rPr>
              <w:t xml:space="preserve">  </w:t>
            </w:r>
            <w:r w:rsidRPr="00F27F16">
              <w:rPr>
                <w:rFonts w:ascii="Times New Roman" w:eastAsia="Times New Roman" w:hAnsi="Times New Roman" w:cs="Times New Roman"/>
                <w:color w:val="auto"/>
              </w:rPr>
              <w:t>iestādes, kas saņēmušas atbalstu.</w:t>
            </w:r>
          </w:p>
          <w:p w14:paraId="5225D20E" w14:textId="77777777" w:rsidR="00113E7E" w:rsidRPr="00F27F16" w:rsidRDefault="00113E7E">
            <w:pPr>
              <w:jc w:val="both"/>
              <w:rPr>
                <w:rFonts w:ascii="Times New Roman" w:eastAsia="Times New Roman" w:hAnsi="Times New Roman" w:cs="Times New Roman"/>
                <w:b/>
                <w:color w:val="auto"/>
              </w:rPr>
            </w:pPr>
          </w:p>
          <w:p w14:paraId="42FDEDFC" w14:textId="467A1DFE" w:rsidR="00113E7E" w:rsidRPr="00F27F16" w:rsidRDefault="0017041A" w:rsidP="5D26BD7D">
            <w:pPr>
              <w:widowControl w:val="0"/>
              <w:jc w:val="both"/>
              <w:rPr>
                <w:rFonts w:ascii="Times New Roman" w:eastAsia="Times New Roman" w:hAnsi="Times New Roman" w:cs="Times New Roman"/>
                <w:b/>
                <w:bCs/>
                <w:color w:val="auto"/>
              </w:rPr>
            </w:pPr>
            <w:r w:rsidRPr="5D26BD7D">
              <w:rPr>
                <w:rFonts w:ascii="Times New Roman" w:eastAsia="Times New Roman" w:hAnsi="Times New Roman" w:cs="Times New Roman"/>
                <w:b/>
                <w:bCs/>
                <w:color w:val="auto"/>
              </w:rPr>
              <w:t xml:space="preserve">1. </w:t>
            </w:r>
            <w:r w:rsidR="00503BDC" w:rsidRPr="5D26BD7D">
              <w:rPr>
                <w:rFonts w:ascii="Times New Roman" w:eastAsia="Times New Roman" w:hAnsi="Times New Roman" w:cs="Times New Roman"/>
                <w:b/>
                <w:bCs/>
                <w:color w:val="auto"/>
              </w:rPr>
              <w:t>4.2.2.6.p</w:t>
            </w:r>
            <w:r w:rsidRPr="5D26BD7D">
              <w:rPr>
                <w:rFonts w:ascii="Times New Roman" w:eastAsia="Times New Roman" w:hAnsi="Times New Roman" w:cs="Times New Roman"/>
                <w:b/>
                <w:bCs/>
                <w:color w:val="auto"/>
              </w:rPr>
              <w:t>asākums “</w:t>
            </w:r>
            <w:r w:rsidR="00503BDC" w:rsidRPr="5D26BD7D">
              <w:rPr>
                <w:rFonts w:ascii="Times New Roman" w:eastAsia="Times New Roman" w:hAnsi="Times New Roman" w:cs="Times New Roman"/>
                <w:b/>
                <w:bCs/>
                <w:color w:val="auto"/>
              </w:rPr>
              <w:t>Cikliskas</w:t>
            </w:r>
            <w:r w:rsidRPr="5D26BD7D">
              <w:rPr>
                <w:rFonts w:ascii="Times New Roman" w:eastAsia="Times New Roman" w:hAnsi="Times New Roman" w:cs="Times New Roman"/>
                <w:b/>
                <w:bCs/>
                <w:color w:val="auto"/>
              </w:rPr>
              <w:t xml:space="preserve"> institucionāl</w:t>
            </w:r>
            <w:r w:rsidR="00503BDC" w:rsidRPr="5D26BD7D">
              <w:rPr>
                <w:rFonts w:ascii="Times New Roman" w:eastAsia="Times New Roman" w:hAnsi="Times New Roman" w:cs="Times New Roman"/>
                <w:b/>
                <w:bCs/>
                <w:color w:val="auto"/>
              </w:rPr>
              <w:t>ās</w:t>
            </w:r>
            <w:r w:rsidRPr="5D26BD7D">
              <w:rPr>
                <w:rFonts w:ascii="Times New Roman" w:eastAsia="Times New Roman" w:hAnsi="Times New Roman" w:cs="Times New Roman"/>
                <w:b/>
                <w:bCs/>
                <w:color w:val="auto"/>
              </w:rPr>
              <w:t xml:space="preserve"> akreditācij</w:t>
            </w:r>
            <w:r w:rsidR="00503BDC" w:rsidRPr="5D26BD7D">
              <w:rPr>
                <w:rFonts w:ascii="Times New Roman" w:eastAsia="Times New Roman" w:hAnsi="Times New Roman" w:cs="Times New Roman"/>
                <w:b/>
                <w:bCs/>
                <w:color w:val="auto"/>
              </w:rPr>
              <w:t>as</w:t>
            </w:r>
            <w:r w:rsidR="3F78FC73" w:rsidRPr="5D26BD7D">
              <w:rPr>
                <w:rFonts w:ascii="Times New Roman" w:eastAsia="Times New Roman" w:hAnsi="Times New Roman" w:cs="Times New Roman"/>
                <w:b/>
                <w:bCs/>
                <w:color w:val="auto"/>
              </w:rPr>
              <w:t xml:space="preserve"> </w:t>
            </w:r>
            <w:r w:rsidR="00503BDC" w:rsidRPr="5D26BD7D">
              <w:rPr>
                <w:rFonts w:ascii="Times New Roman" w:eastAsia="Times New Roman" w:hAnsi="Times New Roman" w:cs="Times New Roman"/>
                <w:b/>
                <w:bCs/>
                <w:color w:val="auto"/>
              </w:rPr>
              <w:t xml:space="preserve">ieviešana </w:t>
            </w:r>
            <w:r w:rsidRPr="5D26BD7D">
              <w:rPr>
                <w:rFonts w:ascii="Times New Roman" w:eastAsia="Times New Roman" w:hAnsi="Times New Roman" w:cs="Times New Roman"/>
                <w:b/>
                <w:bCs/>
                <w:color w:val="auto"/>
              </w:rPr>
              <w:t>augstākajā izglītībā”</w:t>
            </w:r>
          </w:p>
          <w:p w14:paraId="229FA53B"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61928340" w14:textId="77777777" w:rsidR="00113E7E" w:rsidRPr="00F27F16" w:rsidRDefault="00113E7E">
            <w:pPr>
              <w:widowControl w:val="0"/>
              <w:jc w:val="both"/>
              <w:rPr>
                <w:rFonts w:ascii="Times New Roman" w:eastAsia="Times New Roman" w:hAnsi="Times New Roman" w:cs="Times New Roman"/>
                <w:color w:val="auto"/>
              </w:rPr>
            </w:pPr>
          </w:p>
          <w:p w14:paraId="4CC21EA4"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4E1E651A" w14:textId="77777777" w:rsidR="00113E7E" w:rsidRPr="00F27F16" w:rsidRDefault="00113E7E">
            <w:pPr>
              <w:widowControl w:val="0"/>
              <w:jc w:val="both"/>
              <w:rPr>
                <w:rFonts w:ascii="Times New Roman" w:eastAsia="Times New Roman" w:hAnsi="Times New Roman" w:cs="Times New Roman"/>
                <w:color w:val="auto"/>
              </w:rPr>
            </w:pPr>
          </w:p>
          <w:p w14:paraId="7F196305"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Sasniedzamā rādītāja vērtība uz 31.12.2029.: 1 (viena) iestāde, jo plānots 1 (viens) finansējuma saņēmējs – nacionālā augstākās izglītības kvalitātes aģentūra (turpmāk – akreditācijas aģentūra).</w:t>
            </w:r>
          </w:p>
          <w:p w14:paraId="0BF8A916" w14:textId="602F241A"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E530FF">
              <w:rPr>
                <w:rFonts w:ascii="Times New Roman" w:eastAsia="Times New Roman" w:hAnsi="Times New Roman" w:cs="Times New Roman"/>
                <w:color w:val="auto"/>
              </w:rPr>
              <w:t>1 183 000</w:t>
            </w:r>
            <w:r w:rsidRPr="00F27F16">
              <w:rPr>
                <w:rFonts w:ascii="Times New Roman" w:eastAsia="Times New Roman" w:hAnsi="Times New Roman" w:cs="Times New Roman"/>
                <w:color w:val="auto"/>
              </w:rPr>
              <w:t xml:space="preserve"> EUR (ar elastības finansējumu).</w:t>
            </w:r>
          </w:p>
          <w:p w14:paraId="5D7B649E" w14:textId="77777777" w:rsidR="00113E7E" w:rsidRPr="00F27F16" w:rsidRDefault="00113E7E">
            <w:pPr>
              <w:jc w:val="both"/>
              <w:rPr>
                <w:color w:val="auto"/>
              </w:rPr>
            </w:pPr>
          </w:p>
          <w:p w14:paraId="61CFE101" w14:textId="7EB1F4E2" w:rsidR="00113E7E" w:rsidRPr="00F27F16" w:rsidRDefault="0017041A" w:rsidP="1AE7EAFA">
            <w:pPr>
              <w:widowControl w:val="0"/>
              <w:jc w:val="both"/>
              <w:rPr>
                <w:rFonts w:ascii="Times New Roman" w:eastAsia="Times New Roman" w:hAnsi="Times New Roman" w:cs="Times New Roman"/>
              </w:rPr>
            </w:pPr>
            <w:r w:rsidRPr="00F27F16">
              <w:rPr>
                <w:rFonts w:ascii="Times New Roman" w:eastAsia="Times New Roman" w:hAnsi="Times New Roman" w:cs="Times New Roman"/>
                <w:b/>
                <w:bCs/>
                <w:color w:val="auto"/>
              </w:rPr>
              <w:t xml:space="preserve">2. </w:t>
            </w:r>
            <w:r w:rsidR="00503BDC" w:rsidRPr="00F27F16">
              <w:rPr>
                <w:rFonts w:ascii="Times New Roman" w:eastAsia="Times New Roman" w:hAnsi="Times New Roman" w:cs="Times New Roman"/>
                <w:b/>
                <w:bCs/>
                <w:color w:val="auto"/>
              </w:rPr>
              <w:t>4.2.2.</w:t>
            </w:r>
            <w:r w:rsidR="008124EF" w:rsidRPr="00F27F16">
              <w:rPr>
                <w:rFonts w:ascii="Times New Roman" w:eastAsia="Times New Roman" w:hAnsi="Times New Roman" w:cs="Times New Roman"/>
                <w:b/>
                <w:bCs/>
                <w:color w:val="auto"/>
              </w:rPr>
              <w:t>5</w:t>
            </w:r>
            <w:r w:rsidR="00503BDC" w:rsidRPr="00F27F16">
              <w:rPr>
                <w:rFonts w:ascii="Times New Roman" w:eastAsia="Times New Roman" w:hAnsi="Times New Roman" w:cs="Times New Roman"/>
                <w:b/>
                <w:bCs/>
                <w:color w:val="auto"/>
              </w:rPr>
              <w:t>.p</w:t>
            </w:r>
            <w:r w:rsidRPr="00F27F16">
              <w:rPr>
                <w:rFonts w:ascii="Times New Roman" w:eastAsia="Times New Roman" w:hAnsi="Times New Roman" w:cs="Times New Roman"/>
                <w:b/>
                <w:bCs/>
                <w:color w:val="auto"/>
              </w:rPr>
              <w:t>asākums “Dalība starptautiskos izglītības pētījumos izglītības kvalitātes monitoringa sistēmas attīstībai un nodrošināšanai”</w:t>
            </w:r>
          </w:p>
          <w:p w14:paraId="7EF7DADF" w14:textId="38FB5153"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iCs/>
                <w:color w:val="auto"/>
              </w:rPr>
              <w:t>Darbības līmenis</w:t>
            </w:r>
            <w:r w:rsidRPr="00F27F16">
              <w:rPr>
                <w:rFonts w:ascii="Times New Roman" w:eastAsia="Times New Roman" w:hAnsi="Times New Roman" w:cs="Times New Roman"/>
                <w:color w:val="auto"/>
              </w:rPr>
              <w:t xml:space="preserve">: </w:t>
            </w:r>
            <w:r w:rsidR="500BD0C8" w:rsidRPr="00F27F16">
              <w:rPr>
                <w:rFonts w:ascii="Times New Roman" w:eastAsia="Times New Roman" w:hAnsi="Times New Roman" w:cs="Times New Roman"/>
                <w:color w:val="auto"/>
              </w:rPr>
              <w:t>projekts</w:t>
            </w:r>
            <w:r w:rsidRPr="00F27F16">
              <w:rPr>
                <w:rFonts w:ascii="Times New Roman" w:eastAsia="Times New Roman" w:hAnsi="Times New Roman" w:cs="Times New Roman"/>
                <w:color w:val="auto"/>
              </w:rPr>
              <w:t xml:space="preserve">. Kopējā mērķa vērtība veidosies no projektu datiem </w:t>
            </w:r>
            <w:r w:rsidRPr="00F27F16">
              <w:rPr>
                <w:rFonts w:ascii="Times New Roman" w:eastAsia="Times New Roman" w:hAnsi="Times New Roman" w:cs="Times New Roman"/>
                <w:color w:val="auto"/>
              </w:rPr>
              <w:lastRenderedPageBreak/>
              <w:t>(plānot</w:t>
            </w:r>
            <w:r w:rsidR="00FE6FA5" w:rsidRPr="00F27F16">
              <w:rPr>
                <w:rFonts w:ascii="Times New Roman" w:eastAsia="Times New Roman" w:hAnsi="Times New Roman" w:cs="Times New Roman"/>
                <w:color w:val="auto"/>
              </w:rPr>
              <w:t>s</w:t>
            </w:r>
            <w:r w:rsidRPr="00F27F16">
              <w:rPr>
                <w:rFonts w:ascii="Times New Roman" w:eastAsia="Times New Roman" w:hAnsi="Times New Roman" w:cs="Times New Roman"/>
                <w:color w:val="auto"/>
              </w:rPr>
              <w:t xml:space="preserve"> </w:t>
            </w:r>
            <w:r w:rsidR="00FE6FA5" w:rsidRPr="00F27F16">
              <w:rPr>
                <w:rFonts w:ascii="Times New Roman" w:eastAsia="Times New Roman" w:hAnsi="Times New Roman" w:cs="Times New Roman"/>
                <w:color w:val="auto"/>
              </w:rPr>
              <w:t>1</w:t>
            </w:r>
            <w:r w:rsidRPr="00F27F16">
              <w:rPr>
                <w:rFonts w:ascii="Times New Roman" w:eastAsia="Times New Roman" w:hAnsi="Times New Roman" w:cs="Times New Roman"/>
                <w:color w:val="auto"/>
              </w:rPr>
              <w:t xml:space="preserve"> projekt</w:t>
            </w:r>
            <w:r w:rsidR="00FE6FA5" w:rsidRPr="00F27F16">
              <w:rPr>
                <w:rFonts w:ascii="Times New Roman" w:eastAsia="Times New Roman" w:hAnsi="Times New Roman" w:cs="Times New Roman"/>
                <w:color w:val="auto"/>
              </w:rPr>
              <w:t>s</w:t>
            </w:r>
            <w:r w:rsidRPr="00F27F16">
              <w:rPr>
                <w:rFonts w:ascii="Times New Roman" w:eastAsia="Times New Roman" w:hAnsi="Times New Roman" w:cs="Times New Roman"/>
                <w:color w:val="auto"/>
              </w:rPr>
              <w:t>).</w:t>
            </w:r>
          </w:p>
          <w:p w14:paraId="0594925A" w14:textId="77777777" w:rsidR="00113E7E" w:rsidRPr="00F27F16" w:rsidRDefault="00113E7E">
            <w:pPr>
              <w:widowControl w:val="0"/>
              <w:jc w:val="both"/>
              <w:rPr>
                <w:rFonts w:ascii="Times New Roman" w:eastAsia="Times New Roman" w:hAnsi="Times New Roman" w:cs="Times New Roman"/>
                <w:color w:val="auto"/>
              </w:rPr>
            </w:pPr>
          </w:p>
          <w:p w14:paraId="2FBF4B8E" w14:textId="3B1790DB"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iCs/>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w:t>
            </w:r>
            <w:r w:rsidR="00FE6FA5" w:rsidRPr="00F27F16">
              <w:rPr>
                <w:rFonts w:ascii="Times New Roman" w:eastAsia="Times New Roman" w:hAnsi="Times New Roman" w:cs="Times New Roman"/>
                <w:color w:val="auto"/>
              </w:rPr>
              <w:t>s</w:t>
            </w:r>
            <w:r w:rsidRPr="00F27F16">
              <w:rPr>
                <w:color w:val="auto"/>
              </w:rPr>
              <w:t xml:space="preserve">  </w:t>
            </w:r>
            <w:r w:rsidRPr="00F27F16">
              <w:rPr>
                <w:rFonts w:ascii="Times New Roman" w:eastAsia="Times New Roman" w:hAnsi="Times New Roman" w:cs="Times New Roman"/>
                <w:color w:val="auto"/>
              </w:rPr>
              <w:t>būs jau iesākt</w:t>
            </w:r>
            <w:r w:rsidR="00AC2FEC" w:rsidRPr="00F27F16">
              <w:rPr>
                <w:rFonts w:ascii="Times New Roman" w:eastAsia="Times New Roman" w:hAnsi="Times New Roman" w:cs="Times New Roman"/>
                <w:color w:val="auto"/>
              </w:rPr>
              <w:t>s</w:t>
            </w:r>
            <w:r w:rsidRPr="00F27F16">
              <w:rPr>
                <w:color w:val="auto"/>
              </w:rPr>
              <w:t xml:space="preserve"> </w:t>
            </w:r>
            <w:r w:rsidRPr="00F27F16">
              <w:rPr>
                <w:rFonts w:ascii="Times New Roman" w:eastAsia="Times New Roman" w:hAnsi="Times New Roman" w:cs="Times New Roman"/>
                <w:color w:val="auto"/>
              </w:rPr>
              <w:t>un apstiprināts pirmais maksājumu pieprasījums.</w:t>
            </w:r>
          </w:p>
          <w:p w14:paraId="58C25DA7" w14:textId="77777777" w:rsidR="00113E7E" w:rsidRPr="00F27F16" w:rsidRDefault="00113E7E">
            <w:pPr>
              <w:widowControl w:val="0"/>
              <w:jc w:val="both"/>
              <w:rPr>
                <w:rFonts w:ascii="Times New Roman" w:eastAsia="Times New Roman" w:hAnsi="Times New Roman" w:cs="Times New Roman"/>
                <w:color w:val="auto"/>
              </w:rPr>
            </w:pPr>
          </w:p>
          <w:p w14:paraId="338FAC0E" w14:textId="2B0D212B"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1 (viena) iestāde, jo viena valsts pārvaldes iestāde plānota kā finansējuma saņēmējs. </w:t>
            </w:r>
            <w:r w:rsidRPr="00F27F16">
              <w:rPr>
                <w:color w:val="auto"/>
              </w:rPr>
              <w:t xml:space="preserve">     </w:t>
            </w:r>
          </w:p>
          <w:p w14:paraId="29C86D81" w14:textId="121D0059"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AC2FEC" w:rsidRPr="00F27F16">
              <w:rPr>
                <w:rFonts w:ascii="Times New Roman" w:eastAsia="Times New Roman" w:hAnsi="Times New Roman" w:cs="Times New Roman"/>
                <w:color w:val="auto"/>
              </w:rPr>
              <w:t>6 835 606 EUR</w:t>
            </w:r>
            <w:r w:rsidRPr="00F27F16">
              <w:rPr>
                <w:rFonts w:ascii="Times New Roman" w:eastAsia="Times New Roman" w:hAnsi="Times New Roman" w:cs="Times New Roman"/>
                <w:color w:val="auto"/>
              </w:rPr>
              <w:t xml:space="preserve"> (ar elastības finansējumu).</w:t>
            </w:r>
          </w:p>
          <w:p w14:paraId="091DAE3B" w14:textId="77777777" w:rsidR="00113E7E" w:rsidRPr="00F27F16" w:rsidRDefault="00113E7E">
            <w:pPr>
              <w:jc w:val="both"/>
              <w:rPr>
                <w:color w:val="auto"/>
              </w:rPr>
            </w:pPr>
          </w:p>
          <w:p w14:paraId="52B1C208" w14:textId="36CBA9D8"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3. </w:t>
            </w:r>
            <w:r w:rsidR="00503BDC"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25E627C9" w:rsidRPr="00F27F16">
              <w:rPr>
                <w:rFonts w:ascii="Times New Roman" w:eastAsia="Times New Roman" w:hAnsi="Times New Roman" w:cs="Times New Roman"/>
                <w:b/>
                <w:bCs/>
                <w:color w:val="auto"/>
              </w:rPr>
              <w:t>”</w:t>
            </w:r>
          </w:p>
          <w:p w14:paraId="086D9A61"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6FC83D2C" w14:textId="77777777" w:rsidR="00113E7E" w:rsidRPr="00F27F16" w:rsidRDefault="00113E7E">
            <w:pPr>
              <w:widowControl w:val="0"/>
              <w:jc w:val="both"/>
              <w:rPr>
                <w:rFonts w:ascii="Times New Roman" w:eastAsia="Times New Roman" w:hAnsi="Times New Roman" w:cs="Times New Roman"/>
                <w:color w:val="auto"/>
              </w:rPr>
            </w:pPr>
          </w:p>
          <w:p w14:paraId="6FDFBB31"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751D2A87" w14:textId="77777777" w:rsidR="00113E7E" w:rsidRPr="00F27F16" w:rsidRDefault="00113E7E">
            <w:pPr>
              <w:widowControl w:val="0"/>
              <w:jc w:val="both"/>
              <w:rPr>
                <w:rFonts w:ascii="Times New Roman" w:eastAsia="Times New Roman" w:hAnsi="Times New Roman" w:cs="Times New Roman"/>
                <w:color w:val="auto"/>
              </w:rPr>
            </w:pPr>
          </w:p>
          <w:p w14:paraId="7AF57440"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Sasniedzamā rādītāja vērtība uz 31.12.2029.: 1 (viena) iestāde, jo plānots 1 (viens) finansējuma saņēmējs - valsts pārvaldes iestāde.</w:t>
            </w:r>
          </w:p>
          <w:p w14:paraId="3579BB27" w14:textId="0B88D17D"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A61D17" w:rsidRPr="00F27F16">
              <w:rPr>
                <w:rFonts w:ascii="Times New Roman" w:eastAsia="Times New Roman" w:hAnsi="Times New Roman" w:cs="Times New Roman"/>
                <w:color w:val="auto"/>
              </w:rPr>
              <w:t xml:space="preserve"> </w:t>
            </w:r>
            <w:r w:rsidR="00E530FF">
              <w:rPr>
                <w:rFonts w:ascii="Times New Roman" w:eastAsia="Times New Roman" w:hAnsi="Times New Roman" w:cs="Times New Roman"/>
                <w:color w:val="auto"/>
              </w:rPr>
              <w:t>72 022 078</w:t>
            </w:r>
            <w:r w:rsidR="00A61D17"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EUR (ar elastības finansējumu).</w:t>
            </w:r>
          </w:p>
          <w:p w14:paraId="1A0DA368" w14:textId="77777777" w:rsidR="00113E7E" w:rsidRPr="00F27F16" w:rsidRDefault="00113E7E">
            <w:pPr>
              <w:widowControl w:val="0"/>
              <w:jc w:val="both"/>
              <w:rPr>
                <w:rFonts w:ascii="Times New Roman" w:eastAsia="Times New Roman" w:hAnsi="Times New Roman" w:cs="Times New Roman"/>
                <w:color w:val="auto"/>
              </w:rPr>
            </w:pPr>
          </w:p>
          <w:p w14:paraId="18429743" w14:textId="731F48AB"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306422"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63847179" w:rsidRPr="00F27F16">
              <w:rPr>
                <w:rFonts w:ascii="Times New Roman" w:eastAsia="Times New Roman" w:hAnsi="Times New Roman" w:cs="Times New Roman"/>
                <w:b/>
                <w:bCs/>
                <w:color w:val="auto"/>
              </w:rPr>
              <w:t>Kvalitatīvas un mūsdienīgas izglītības īstenošana pirmsskolas</w:t>
            </w:r>
            <w:r w:rsidR="00885B69">
              <w:rPr>
                <w:rFonts w:ascii="Times New Roman" w:eastAsia="Times New Roman" w:hAnsi="Times New Roman" w:cs="Times New Roman"/>
                <w:b/>
                <w:bCs/>
                <w:color w:val="auto"/>
              </w:rPr>
              <w:t>,</w:t>
            </w:r>
            <w:r w:rsidR="63847179" w:rsidRPr="00F27F16">
              <w:rPr>
                <w:rFonts w:ascii="Times New Roman" w:eastAsia="Times New Roman" w:hAnsi="Times New Roman" w:cs="Times New Roman"/>
                <w:b/>
                <w:bCs/>
                <w:color w:val="auto"/>
              </w:rPr>
              <w:t xml:space="preserve"> pamata un vidējās izglītības pakāpē”</w:t>
            </w:r>
          </w:p>
          <w:p w14:paraId="4DB1ADF2"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projektu datiem.</w:t>
            </w:r>
          </w:p>
          <w:p w14:paraId="346AF721" w14:textId="77777777" w:rsidR="00113E7E" w:rsidRPr="00F27F16" w:rsidRDefault="00113E7E">
            <w:pPr>
              <w:widowControl w:val="0"/>
              <w:jc w:val="both"/>
              <w:rPr>
                <w:rFonts w:ascii="Times New Roman" w:eastAsia="Times New Roman" w:hAnsi="Times New Roman" w:cs="Times New Roman"/>
                <w:color w:val="auto"/>
              </w:rPr>
            </w:pPr>
          </w:p>
          <w:p w14:paraId="06977B24" w14:textId="39326123" w:rsidR="00113E7E" w:rsidRPr="00F27F16" w:rsidRDefault="0017041A">
            <w:pPr>
              <w:widowControl w:val="0"/>
              <w:jc w:val="both"/>
              <w:rPr>
                <w:rFonts w:ascii="Times New Roman" w:eastAsia="Times New Roman" w:hAnsi="Times New Roman" w:cs="Times New Roman"/>
                <w:color w:val="auto"/>
              </w:rPr>
            </w:pPr>
            <w:r w:rsidRPr="5B1DD276">
              <w:rPr>
                <w:rFonts w:ascii="Times New Roman" w:eastAsia="Times New Roman" w:hAnsi="Times New Roman" w:cs="Times New Roman"/>
                <w:i/>
                <w:iCs/>
                <w:color w:val="auto"/>
              </w:rPr>
              <w:t>Starpposma rādītāja aprēķina skaidrojums</w:t>
            </w:r>
            <w:r w:rsidRPr="5B1DD276">
              <w:rPr>
                <w:rFonts w:ascii="Times New Roman" w:eastAsia="Times New Roman" w:hAnsi="Times New Roman" w:cs="Times New Roman"/>
                <w:color w:val="auto"/>
              </w:rPr>
              <w:t>: Starpposma vērtība uz 2024.g.-</w:t>
            </w:r>
            <w:r w:rsidR="258A5E26" w:rsidRPr="5B1DD276">
              <w:rPr>
                <w:rFonts w:ascii="Times New Roman" w:eastAsia="Times New Roman" w:hAnsi="Times New Roman" w:cs="Times New Roman"/>
                <w:color w:val="auto"/>
              </w:rPr>
              <w:t xml:space="preserve"> </w:t>
            </w:r>
            <w:r w:rsidR="00917DF2" w:rsidRPr="5B1DD276">
              <w:rPr>
                <w:rFonts w:ascii="Times New Roman" w:eastAsia="Times New Roman" w:hAnsi="Times New Roman" w:cs="Times New Roman"/>
                <w:color w:val="auto"/>
              </w:rPr>
              <w:t>88</w:t>
            </w:r>
            <w:r w:rsidRPr="5B1DD276">
              <w:rPr>
                <w:rFonts w:ascii="Times New Roman" w:eastAsia="Times New Roman" w:hAnsi="Times New Roman" w:cs="Times New Roman"/>
                <w:color w:val="auto"/>
              </w:rPr>
              <w:t xml:space="preserve">  iestāde</w:t>
            </w:r>
            <w:r w:rsidR="00917DF2" w:rsidRPr="5B1DD276">
              <w:rPr>
                <w:rFonts w:ascii="Times New Roman" w:eastAsia="Times New Roman" w:hAnsi="Times New Roman" w:cs="Times New Roman"/>
                <w:color w:val="auto"/>
              </w:rPr>
              <w:t>s</w:t>
            </w:r>
            <w:r w:rsidRPr="5B1DD276">
              <w:rPr>
                <w:rFonts w:ascii="Times New Roman" w:eastAsia="Times New Roman" w:hAnsi="Times New Roman" w:cs="Times New Roman"/>
                <w:color w:val="auto"/>
              </w:rPr>
              <w:t xml:space="preserve">, jo </w:t>
            </w:r>
            <w:r w:rsidR="00CF1680" w:rsidRPr="5B1DD276">
              <w:rPr>
                <w:rFonts w:ascii="Times New Roman" w:eastAsia="Times New Roman" w:hAnsi="Times New Roman" w:cs="Times New Roman"/>
                <w:color w:val="auto"/>
              </w:rPr>
              <w:t xml:space="preserve">plānots, ka </w:t>
            </w:r>
            <w:r w:rsidRPr="5B1DD276">
              <w:rPr>
                <w:rFonts w:ascii="Times New Roman" w:eastAsia="Times New Roman" w:hAnsi="Times New Roman" w:cs="Times New Roman"/>
                <w:color w:val="auto"/>
              </w:rPr>
              <w:t>2024.gadā būs iesākt</w:t>
            </w:r>
            <w:r w:rsidR="16813830" w:rsidRPr="5B1DD276">
              <w:rPr>
                <w:rFonts w:ascii="Times New Roman" w:eastAsia="Times New Roman" w:hAnsi="Times New Roman" w:cs="Times New Roman"/>
                <w:color w:val="auto"/>
              </w:rPr>
              <w:t>s</w:t>
            </w:r>
            <w:r w:rsidRPr="5B1DD276">
              <w:rPr>
                <w:rFonts w:ascii="Times New Roman" w:eastAsia="Times New Roman" w:hAnsi="Times New Roman" w:cs="Times New Roman"/>
                <w:color w:val="auto"/>
              </w:rPr>
              <w:t xml:space="preserve"> projekt</w:t>
            </w:r>
            <w:r w:rsidR="00917DF2" w:rsidRPr="5B1DD276">
              <w:rPr>
                <w:rFonts w:ascii="Times New Roman" w:eastAsia="Times New Roman" w:hAnsi="Times New Roman" w:cs="Times New Roman"/>
                <w:color w:val="auto"/>
              </w:rPr>
              <w:t>s</w:t>
            </w:r>
            <w:r w:rsidRPr="5B1DD276">
              <w:rPr>
                <w:rFonts w:ascii="Times New Roman" w:eastAsia="Times New Roman" w:hAnsi="Times New Roman" w:cs="Times New Roman"/>
                <w:color w:val="auto"/>
              </w:rPr>
              <w:t>.</w:t>
            </w:r>
          </w:p>
          <w:p w14:paraId="7C5BD8DC" w14:textId="77777777" w:rsidR="00113E7E" w:rsidRPr="00F27F16" w:rsidRDefault="00113E7E">
            <w:pPr>
              <w:widowControl w:val="0"/>
              <w:jc w:val="both"/>
              <w:rPr>
                <w:rFonts w:ascii="Times New Roman" w:eastAsia="Times New Roman" w:hAnsi="Times New Roman" w:cs="Times New Roman"/>
                <w:color w:val="auto"/>
              </w:rPr>
            </w:pPr>
          </w:p>
          <w:p w14:paraId="6A9B6662" w14:textId="0E1ACA5C" w:rsidR="00113E7E" w:rsidRPr="00F27F16" w:rsidRDefault="0017041A" w:rsidP="00F27F16">
            <w:pPr>
              <w:widowControl w:val="0"/>
              <w:spacing w:line="259" w:lineRule="auto"/>
              <w:jc w:val="both"/>
              <w:rPr>
                <w:rFonts w:ascii="Times New Roman" w:eastAsia="Times New Roman" w:hAnsi="Times New Roman" w:cs="Times New Roman"/>
              </w:rPr>
            </w:pPr>
            <w:r w:rsidRPr="00F27F16">
              <w:rPr>
                <w:rFonts w:ascii="Times New Roman" w:eastAsia="Times New Roman" w:hAnsi="Times New Roman" w:cs="Times New Roman"/>
                <w:color w:val="auto"/>
              </w:rPr>
              <w:t xml:space="preserve">Sasniedzamā rādītāja vērtība uz 31.12.2029.: </w:t>
            </w:r>
            <w:r w:rsidR="00917DF2">
              <w:rPr>
                <w:rFonts w:ascii="Times New Roman" w:eastAsia="Times New Roman" w:hAnsi="Times New Roman" w:cs="Times New Roman"/>
                <w:color w:val="auto"/>
              </w:rPr>
              <w:t>88</w:t>
            </w:r>
            <w:r w:rsidRPr="00F27F16">
              <w:rPr>
                <w:rFonts w:ascii="Times New Roman" w:eastAsia="Times New Roman" w:hAnsi="Times New Roman" w:cs="Times New Roman"/>
                <w:color w:val="auto"/>
              </w:rPr>
              <w:t xml:space="preserve"> iestāde</w:t>
            </w:r>
            <w:r w:rsidR="00917DF2">
              <w:rPr>
                <w:rFonts w:ascii="Times New Roman" w:eastAsia="Times New Roman" w:hAnsi="Times New Roman" w:cs="Times New Roman"/>
                <w:color w:val="auto"/>
              </w:rPr>
              <w:t xml:space="preserve">s- </w:t>
            </w:r>
            <w:r w:rsidR="00CF1680">
              <w:rPr>
                <w:rFonts w:ascii="Times New Roman" w:eastAsia="Times New Roman" w:hAnsi="Times New Roman" w:cs="Times New Roman"/>
                <w:color w:val="auto"/>
              </w:rPr>
              <w:t xml:space="preserve">sadarbības partneri, kas ir </w:t>
            </w:r>
            <w:r w:rsidR="00917DF2">
              <w:rPr>
                <w:rFonts w:ascii="Times New Roman" w:eastAsia="Times New Roman" w:hAnsi="Times New Roman" w:cs="Times New Roman"/>
                <w:color w:val="auto"/>
              </w:rPr>
              <w:t xml:space="preserve">pašvaldības (43) un  valsts dibinātas </w:t>
            </w:r>
            <w:r w:rsidR="00DA0BB6">
              <w:rPr>
                <w:rFonts w:ascii="Times New Roman" w:eastAsia="Times New Roman" w:hAnsi="Times New Roman" w:cs="Times New Roman"/>
                <w:color w:val="auto"/>
              </w:rPr>
              <w:t xml:space="preserve">profesionālās izglītības iestādes (44) un </w:t>
            </w:r>
            <w:r w:rsidR="00CF1680">
              <w:rPr>
                <w:rFonts w:ascii="Times New Roman" w:eastAsia="Times New Roman" w:hAnsi="Times New Roman" w:cs="Times New Roman"/>
                <w:color w:val="auto"/>
              </w:rPr>
              <w:t xml:space="preserve">valsts dibināta </w:t>
            </w:r>
            <w:r w:rsidR="00DA0BB6">
              <w:rPr>
                <w:rFonts w:ascii="Times New Roman" w:eastAsia="Times New Roman" w:hAnsi="Times New Roman" w:cs="Times New Roman"/>
                <w:color w:val="auto"/>
              </w:rPr>
              <w:t>vispārējās izglītības iestāde (</w:t>
            </w:r>
            <w:r w:rsidR="00DA0BB6" w:rsidRPr="00FF47A4">
              <w:rPr>
                <w:rFonts w:ascii="Times New Roman" w:eastAsia="Times New Roman" w:hAnsi="Times New Roman" w:cs="Times New Roman"/>
                <w:color w:val="auto"/>
              </w:rPr>
              <w:t>1</w:t>
            </w:r>
            <w:r w:rsidR="00DA0BB6">
              <w:rPr>
                <w:rFonts w:ascii="Times New Roman" w:eastAsia="Times New Roman" w:hAnsi="Times New Roman" w:cs="Times New Roman"/>
                <w:color w:val="auto"/>
              </w:rPr>
              <w:t>)</w:t>
            </w:r>
            <w:r w:rsidR="2761AA3A" w:rsidRPr="00F27F16">
              <w:rPr>
                <w:rFonts w:ascii="Times New Roman" w:eastAsia="Times New Roman" w:hAnsi="Times New Roman" w:cs="Times New Roman"/>
                <w:color w:val="auto"/>
              </w:rPr>
              <w:t>.</w:t>
            </w:r>
          </w:p>
          <w:p w14:paraId="66B39E2F" w14:textId="752F8EE4"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AD5B2F">
              <w:rPr>
                <w:rFonts w:ascii="Times New Roman" w:eastAsia="Times New Roman" w:hAnsi="Times New Roman" w:cs="Times New Roman"/>
                <w:color w:val="auto"/>
              </w:rPr>
              <w:t>34 009 60</w:t>
            </w:r>
            <w:r w:rsidR="009527CF">
              <w:rPr>
                <w:rFonts w:ascii="Times New Roman" w:eastAsia="Times New Roman" w:hAnsi="Times New Roman" w:cs="Times New Roman"/>
                <w:color w:val="auto"/>
              </w:rPr>
              <w:t>0</w:t>
            </w:r>
            <w:r w:rsidR="00A61D17"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EUR.</w:t>
            </w:r>
          </w:p>
          <w:p w14:paraId="13C85016" w14:textId="77777777" w:rsidR="00113E7E" w:rsidRPr="00F27F16" w:rsidRDefault="00113E7E">
            <w:pPr>
              <w:jc w:val="both"/>
              <w:rPr>
                <w:color w:val="auto"/>
              </w:rPr>
            </w:pPr>
          </w:p>
          <w:p w14:paraId="06B51BC3" w14:textId="387470C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306422"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6CF6AB0E"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4E0D2029" w14:textId="77777777" w:rsidR="00113E7E" w:rsidRPr="00F27F16" w:rsidRDefault="00113E7E">
            <w:pPr>
              <w:widowControl w:val="0"/>
              <w:jc w:val="both"/>
              <w:rPr>
                <w:rFonts w:ascii="Times New Roman" w:eastAsia="Times New Roman" w:hAnsi="Times New Roman" w:cs="Times New Roman"/>
                <w:color w:val="auto"/>
              </w:rPr>
            </w:pPr>
          </w:p>
          <w:p w14:paraId="6897AA45"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 gadā projektu plānots uzsākt un apstiprināt pirmo maksājuma pieprasījumu.</w:t>
            </w:r>
          </w:p>
          <w:p w14:paraId="1D6C100E" w14:textId="77777777" w:rsidR="00113E7E" w:rsidRPr="00F27F16" w:rsidRDefault="00113E7E">
            <w:pPr>
              <w:widowControl w:val="0"/>
              <w:jc w:val="both"/>
              <w:rPr>
                <w:rFonts w:ascii="Times New Roman" w:eastAsia="Times New Roman" w:hAnsi="Times New Roman" w:cs="Times New Roman"/>
                <w:color w:val="auto"/>
              </w:rPr>
            </w:pPr>
          </w:p>
          <w:p w14:paraId="55B0ADA5" w14:textId="6D1FFF4C"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w:t>
            </w:r>
            <w:r w:rsidR="00475652">
              <w:rPr>
                <w:rFonts w:ascii="Times New Roman" w:eastAsia="Times New Roman" w:hAnsi="Times New Roman" w:cs="Times New Roman"/>
                <w:color w:val="auto"/>
              </w:rPr>
              <w:t>2</w:t>
            </w:r>
            <w:r w:rsidR="00475652"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w:t>
            </w:r>
            <w:r w:rsidR="00475652">
              <w:rPr>
                <w:rFonts w:ascii="Times New Roman" w:eastAsia="Times New Roman" w:hAnsi="Times New Roman" w:cs="Times New Roman"/>
                <w:color w:val="auto"/>
              </w:rPr>
              <w:t>divas</w:t>
            </w:r>
            <w:r w:rsidRPr="00F27F16">
              <w:rPr>
                <w:rFonts w:ascii="Times New Roman" w:eastAsia="Times New Roman" w:hAnsi="Times New Roman" w:cs="Times New Roman"/>
                <w:color w:val="auto"/>
              </w:rPr>
              <w:t xml:space="preserve">) iestādes, jo plānoti </w:t>
            </w:r>
            <w:r w:rsidR="009629D0">
              <w:rPr>
                <w:rFonts w:ascii="Times New Roman" w:eastAsia="Times New Roman" w:hAnsi="Times New Roman" w:cs="Times New Roman"/>
                <w:color w:val="auto"/>
              </w:rPr>
              <w:t>2</w:t>
            </w:r>
            <w:r w:rsidR="009629D0" w:rsidRPr="00F27F16">
              <w:rPr>
                <w:color w:val="auto"/>
              </w:rPr>
              <w:t xml:space="preserve">     </w:t>
            </w:r>
            <w:r w:rsidR="009629D0"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w:t>
            </w:r>
            <w:r w:rsidR="009629D0">
              <w:rPr>
                <w:rFonts w:ascii="Times New Roman" w:eastAsia="Times New Roman" w:hAnsi="Times New Roman" w:cs="Times New Roman"/>
                <w:color w:val="auto"/>
              </w:rPr>
              <w:t>divi</w:t>
            </w:r>
            <w:r w:rsidRPr="00F27F16">
              <w:rPr>
                <w:rFonts w:ascii="Times New Roman" w:eastAsia="Times New Roman" w:hAnsi="Times New Roman" w:cs="Times New Roman"/>
                <w:color w:val="auto"/>
              </w:rPr>
              <w:t>) finansējuma saņēmēji</w:t>
            </w:r>
            <w:r w:rsidR="009629D0">
              <w:rPr>
                <w:rFonts w:ascii="Times New Roman" w:eastAsia="Times New Roman" w:hAnsi="Times New Roman" w:cs="Times New Roman"/>
                <w:color w:val="auto"/>
              </w:rPr>
              <w:t xml:space="preserve">, kas </w:t>
            </w:r>
            <w:proofErr w:type="spellStart"/>
            <w:r w:rsidR="009629D0">
              <w:rPr>
                <w:rFonts w:ascii="Times New Roman" w:eastAsia="Times New Roman" w:hAnsi="Times New Roman" w:cs="Times New Roman"/>
                <w:color w:val="auto"/>
              </w:rPr>
              <w:t>atbilst</w:t>
            </w:r>
            <w:r w:rsidRPr="00F27F16">
              <w:rPr>
                <w:rFonts w:ascii="Times New Roman" w:eastAsia="Times New Roman" w:hAnsi="Times New Roman" w:cs="Times New Roman"/>
                <w:color w:val="auto"/>
              </w:rPr>
              <w:t>tiešās</w:t>
            </w:r>
            <w:proofErr w:type="spellEnd"/>
            <w:r w:rsidRPr="00F27F16">
              <w:rPr>
                <w:rFonts w:ascii="Times New Roman" w:eastAsia="Times New Roman" w:hAnsi="Times New Roman" w:cs="Times New Roman"/>
                <w:color w:val="auto"/>
              </w:rPr>
              <w:t xml:space="preserve"> pārvaldes iestādes</w:t>
            </w:r>
            <w:r w:rsidR="009629D0">
              <w:rPr>
                <w:rFonts w:ascii="Times New Roman" w:eastAsia="Times New Roman" w:hAnsi="Times New Roman" w:cs="Times New Roman"/>
                <w:color w:val="auto"/>
              </w:rPr>
              <w:t xml:space="preserve"> statusam</w:t>
            </w:r>
            <w:r w:rsidRPr="00F27F16">
              <w:rPr>
                <w:rFonts w:ascii="Times New Roman" w:eastAsia="Times New Roman" w:hAnsi="Times New Roman" w:cs="Times New Roman"/>
                <w:color w:val="auto"/>
              </w:rPr>
              <w:t>.</w:t>
            </w:r>
          </w:p>
          <w:p w14:paraId="7602747F" w14:textId="7BD25016"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9629D0">
              <w:rPr>
                <w:rFonts w:ascii="Times New Roman" w:eastAsia="Times New Roman" w:hAnsi="Times New Roman" w:cs="Times New Roman"/>
                <w:color w:val="auto"/>
              </w:rPr>
              <w:t>14 249 589</w:t>
            </w:r>
            <w:r w:rsidRPr="00F27F16">
              <w:rPr>
                <w:rFonts w:ascii="Times New Roman" w:eastAsia="Times New Roman" w:hAnsi="Times New Roman" w:cs="Times New Roman"/>
                <w:color w:val="auto"/>
              </w:rPr>
              <w:t xml:space="preserve"> EUR.</w:t>
            </w:r>
          </w:p>
          <w:p w14:paraId="573C1902" w14:textId="77777777" w:rsidR="00113E7E" w:rsidRPr="00F27F16" w:rsidRDefault="00113E7E">
            <w:pPr>
              <w:jc w:val="both"/>
              <w:rPr>
                <w:color w:val="auto"/>
              </w:rPr>
            </w:pPr>
          </w:p>
          <w:p w14:paraId="379838B8" w14:textId="057BE934"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4D0394"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65C4C043"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4810A6E0" w14:textId="77777777" w:rsidR="00113E7E" w:rsidRPr="00F27F16" w:rsidRDefault="00113E7E">
            <w:pPr>
              <w:widowControl w:val="0"/>
              <w:jc w:val="both"/>
              <w:rPr>
                <w:rFonts w:ascii="Times New Roman" w:eastAsia="Times New Roman" w:hAnsi="Times New Roman" w:cs="Times New Roman"/>
                <w:color w:val="auto"/>
              </w:rPr>
            </w:pPr>
          </w:p>
          <w:p w14:paraId="41DEC5BA"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1A544F0F" w14:textId="77777777" w:rsidR="00113E7E" w:rsidRPr="00F27F16" w:rsidRDefault="00113E7E">
            <w:pPr>
              <w:widowControl w:val="0"/>
              <w:jc w:val="both"/>
              <w:rPr>
                <w:rFonts w:ascii="Times New Roman" w:eastAsia="Times New Roman" w:hAnsi="Times New Roman" w:cs="Times New Roman"/>
                <w:color w:val="auto"/>
              </w:rPr>
            </w:pPr>
          </w:p>
          <w:p w14:paraId="2F69A7CD"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1 (viena) iestāde, jo plānots 1 (viens) finansējuma saņēmējs – augstskola. </w:t>
            </w:r>
          </w:p>
          <w:p w14:paraId="0357238A"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ES fondu 2014.-2020. gada plānošanas periodā 8.2.1.SAM “Samazināt studiju programmu fragmentāciju un stiprināt resursu koplietošanu” 1.kārtas 6 augstskolu projektu ietvaros tika uzsākts pedagoģijas izglītības restarts, izstrādājot jaunas studiju programmas atbilstoši kompetenču pieejai izglītībā, kā arī slēdzot esošās programmas. Lai neradītu lieku administratīvo slogu un izmaksas, lietderīgi ir </w:t>
            </w:r>
            <w:r w:rsidRPr="00F27F16">
              <w:rPr>
                <w:rFonts w:ascii="Times New Roman" w:eastAsia="Times New Roman" w:hAnsi="Times New Roman" w:cs="Times New Roman"/>
                <w:color w:val="auto"/>
              </w:rPr>
              <w:lastRenderedPageBreak/>
              <w:t xml:space="preserve">īstenot nevis sešus, bet vienu projektu, kurā viena augstskola būtu finansējuma saņēmējs, piesaistot sadarbības partnerus. </w:t>
            </w:r>
          </w:p>
          <w:p w14:paraId="40FB243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ir  3 425 840 EUR (ar elastības finansējumu).</w:t>
            </w:r>
          </w:p>
          <w:p w14:paraId="7DA9764B" w14:textId="77777777" w:rsidR="00113E7E" w:rsidRPr="00F27F16" w:rsidRDefault="00113E7E">
            <w:pPr>
              <w:widowControl w:val="0"/>
              <w:jc w:val="both"/>
              <w:rPr>
                <w:rFonts w:ascii="Times New Roman" w:eastAsia="Times New Roman" w:hAnsi="Times New Roman" w:cs="Times New Roman"/>
                <w:color w:val="auto"/>
              </w:rPr>
            </w:pPr>
          </w:p>
          <w:p w14:paraId="692C2869" w14:textId="7DAE1E31"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69673C"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5E172613"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391C9041" w14:textId="77777777" w:rsidR="00113E7E" w:rsidRPr="00F27F16" w:rsidRDefault="00113E7E">
            <w:pPr>
              <w:jc w:val="both"/>
              <w:rPr>
                <w:rFonts w:ascii="Times New Roman" w:eastAsia="Times New Roman" w:hAnsi="Times New Roman" w:cs="Times New Roman"/>
                <w:color w:val="auto"/>
              </w:rPr>
            </w:pPr>
          </w:p>
          <w:p w14:paraId="17D6CFED"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 būs iesākts un apstiprināts pirmais maksājumu pieprasījums.</w:t>
            </w:r>
          </w:p>
          <w:p w14:paraId="26F3876C" w14:textId="77777777" w:rsidR="00113E7E" w:rsidRPr="00F27F16" w:rsidRDefault="00113E7E">
            <w:pPr>
              <w:widowControl w:val="0"/>
              <w:jc w:val="both"/>
              <w:rPr>
                <w:rFonts w:ascii="Times New Roman" w:eastAsia="Times New Roman" w:hAnsi="Times New Roman" w:cs="Times New Roman"/>
                <w:color w:val="auto"/>
              </w:rPr>
            </w:pPr>
          </w:p>
          <w:p w14:paraId="679F0948"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Sasniedzamā rādītāja vērtība uz 31.12.2029.: 1 (viena) iestāde, jo plānots 1 (viens) finansējuma saņēmējs – augstskola.</w:t>
            </w:r>
          </w:p>
          <w:p w14:paraId="5B340132"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Plānots, ka atbalstu saņems 1 augstskola, kas īsteno bakalaura studiju programmu “Skolotājs”, savukārt pārējās augstskolas, kas īsteno minēto programmu, tiks piesaistītas kā sadarbības partneri. </w:t>
            </w:r>
          </w:p>
          <w:p w14:paraId="751EC68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ir  730 800 EUR (ar elastības finansējumu).</w:t>
            </w:r>
          </w:p>
          <w:p w14:paraId="38B35AC6" w14:textId="77777777" w:rsidR="00113E7E" w:rsidRPr="00F27F16" w:rsidRDefault="00113E7E">
            <w:pPr>
              <w:widowControl w:val="0"/>
              <w:jc w:val="both"/>
              <w:rPr>
                <w:rFonts w:ascii="Times New Roman" w:eastAsia="Times New Roman" w:hAnsi="Times New Roman" w:cs="Times New Roman"/>
                <w:color w:val="auto"/>
              </w:rPr>
            </w:pPr>
          </w:p>
          <w:p w14:paraId="6C42D3BC" w14:textId="77777777" w:rsidR="00113E7E" w:rsidRPr="00F27F16" w:rsidRDefault="00113E7E">
            <w:pPr>
              <w:widowControl w:val="0"/>
              <w:jc w:val="both"/>
              <w:rPr>
                <w:rFonts w:ascii="Times New Roman" w:eastAsia="Times New Roman" w:hAnsi="Times New Roman" w:cs="Times New Roman"/>
                <w:color w:val="auto"/>
              </w:rPr>
            </w:pPr>
          </w:p>
          <w:p w14:paraId="5AC1BD2B" w14:textId="60F6F138" w:rsidR="00113E7E" w:rsidRPr="00F27F16" w:rsidRDefault="001D36BC">
            <w:pPr>
              <w:widowControl w:val="0"/>
              <w:tabs>
                <w:tab w:val="left" w:pos="480"/>
              </w:tabs>
              <w:jc w:val="both"/>
              <w:rPr>
                <w:rFonts w:ascii="Times New Roman" w:eastAsia="Times New Roman" w:hAnsi="Times New Roman" w:cs="Times New Roman"/>
                <w:b/>
                <w:color w:val="auto"/>
              </w:rPr>
            </w:pPr>
            <w:r>
              <w:rPr>
                <w:rFonts w:ascii="Times New Roman" w:eastAsia="Times New Roman" w:hAnsi="Times New Roman" w:cs="Times New Roman"/>
                <w:b/>
                <w:color w:val="auto"/>
              </w:rPr>
              <w:t>8</w:t>
            </w:r>
            <w:r w:rsidR="0017041A" w:rsidRPr="00F27F16">
              <w:rPr>
                <w:rFonts w:ascii="Times New Roman" w:eastAsia="Times New Roman" w:hAnsi="Times New Roman" w:cs="Times New Roman"/>
                <w:b/>
                <w:color w:val="auto"/>
              </w:rPr>
              <w:t xml:space="preserve">. </w:t>
            </w:r>
            <w:r w:rsidR="008E1F06" w:rsidRPr="00F27F16">
              <w:rPr>
                <w:rFonts w:ascii="Times New Roman" w:eastAsia="Times New Roman" w:hAnsi="Times New Roman" w:cs="Times New Roman"/>
                <w:b/>
                <w:color w:val="auto"/>
              </w:rPr>
              <w:t>4.2.2.11.p</w:t>
            </w:r>
            <w:r w:rsidR="0017041A" w:rsidRPr="00F27F16">
              <w:rPr>
                <w:rFonts w:ascii="Times New Roman" w:eastAsia="Times New Roman" w:hAnsi="Times New Roman" w:cs="Times New Roman"/>
                <w:b/>
                <w:color w:val="auto"/>
              </w:rPr>
              <w:t>asākums “Studiju procesa digitalizācija”</w:t>
            </w:r>
          </w:p>
          <w:p w14:paraId="55830DC9"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projektu datiem.</w:t>
            </w:r>
          </w:p>
          <w:p w14:paraId="1FB4B8D4" w14:textId="77777777" w:rsidR="00113E7E" w:rsidRPr="00F27F16" w:rsidRDefault="00113E7E">
            <w:pPr>
              <w:jc w:val="both"/>
              <w:rPr>
                <w:rFonts w:ascii="Times New Roman" w:eastAsia="Times New Roman" w:hAnsi="Times New Roman" w:cs="Times New Roman"/>
                <w:color w:val="auto"/>
              </w:rPr>
            </w:pPr>
          </w:p>
          <w:p w14:paraId="73236A90"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2024.g.- 0, jo projektu īstenošanu plānots uzsākt 2025.gadā.</w:t>
            </w:r>
          </w:p>
          <w:p w14:paraId="30BC1671" w14:textId="77777777" w:rsidR="00113E7E" w:rsidRPr="00F27F16" w:rsidRDefault="00113E7E">
            <w:pPr>
              <w:widowControl w:val="0"/>
              <w:jc w:val="both"/>
              <w:rPr>
                <w:rFonts w:ascii="Times New Roman" w:eastAsia="Times New Roman" w:hAnsi="Times New Roman" w:cs="Times New Roman"/>
                <w:color w:val="auto"/>
              </w:rPr>
            </w:pPr>
          </w:p>
          <w:p w14:paraId="3AB5B7E8"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5 (piecas) iestādes, jo plānoti 5 (pieci) finansējuma saņēmēji – augstskolas. </w:t>
            </w:r>
          </w:p>
          <w:p w14:paraId="685D045D"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Plānots, ka augstskolas īstenos kopīgus projektus - ne mazāk kā 3 augstskolas vienā projektā, kur  viena augstskola būs finansējuma saņēmējs, bet pārējās augstskolas - sadarbības partneri. Latvijā šobrīd ir 16 valsts augstskolas, līdz ar to būs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5 projekti (16 / 3 =  5,3). </w:t>
            </w:r>
          </w:p>
          <w:p w14:paraId="18D2E4CF" w14:textId="5C423F8D"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E530FF">
              <w:rPr>
                <w:rFonts w:ascii="Times New Roman" w:eastAsia="Times New Roman" w:hAnsi="Times New Roman" w:cs="Times New Roman"/>
                <w:color w:val="auto"/>
              </w:rPr>
              <w:t>33 438 762</w:t>
            </w:r>
            <w:r w:rsidRPr="00F27F16">
              <w:rPr>
                <w:rFonts w:ascii="Times New Roman" w:eastAsia="Times New Roman" w:hAnsi="Times New Roman" w:cs="Times New Roman"/>
                <w:color w:val="auto"/>
              </w:rPr>
              <w:t xml:space="preserve"> EUR </w:t>
            </w:r>
          </w:p>
          <w:p w14:paraId="2D350649" w14:textId="77777777" w:rsidR="00FE6FA5" w:rsidRPr="00F27F16" w:rsidRDefault="00FE6FA5">
            <w:pPr>
              <w:widowControl w:val="0"/>
              <w:jc w:val="both"/>
              <w:rPr>
                <w:rFonts w:ascii="Times New Roman" w:eastAsia="Times New Roman" w:hAnsi="Times New Roman" w:cs="Times New Roman"/>
                <w:color w:val="auto"/>
              </w:rPr>
            </w:pPr>
          </w:p>
          <w:p w14:paraId="3F7C4D2F" w14:textId="748CF3F0" w:rsidR="00FE6FA5" w:rsidRPr="00F27F16" w:rsidRDefault="001D36BC" w:rsidP="00FE6FA5">
            <w:pPr>
              <w:widowControl w:val="0"/>
              <w:jc w:val="both"/>
              <w:rPr>
                <w:rFonts w:ascii="Times New Roman" w:eastAsia="Times New Roman" w:hAnsi="Times New Roman" w:cs="Times New Roman"/>
                <w:color w:val="auto"/>
              </w:rPr>
            </w:pPr>
            <w:r>
              <w:rPr>
                <w:rFonts w:ascii="Times New Roman" w:eastAsia="Times New Roman" w:hAnsi="Times New Roman" w:cs="Times New Roman"/>
                <w:color w:val="auto"/>
              </w:rPr>
              <w:t>9</w:t>
            </w:r>
            <w:r w:rsidR="00FE6FA5" w:rsidRPr="00F27F16">
              <w:rPr>
                <w:rFonts w:ascii="Times New Roman" w:eastAsia="Times New Roman" w:hAnsi="Times New Roman" w:cs="Times New Roman"/>
                <w:color w:val="auto"/>
              </w:rPr>
              <w:t xml:space="preserve">. </w:t>
            </w:r>
            <w:r w:rsidR="00FE6FA5" w:rsidRPr="00F27F16">
              <w:rPr>
                <w:rFonts w:ascii="Times New Roman" w:eastAsia="Times New Roman" w:hAnsi="Times New Roman" w:cs="Times New Roman"/>
                <w:b/>
                <w:bCs/>
                <w:color w:val="auto"/>
              </w:rPr>
              <w:t>4.2.2.</w:t>
            </w:r>
            <w:r w:rsidR="008124EF" w:rsidRPr="00F27F16">
              <w:rPr>
                <w:rFonts w:ascii="Times New Roman" w:eastAsia="Times New Roman" w:hAnsi="Times New Roman" w:cs="Times New Roman"/>
                <w:b/>
                <w:bCs/>
                <w:color w:val="auto"/>
              </w:rPr>
              <w:t>4</w:t>
            </w:r>
            <w:r w:rsidR="00FE6FA5" w:rsidRPr="00F27F16">
              <w:rPr>
                <w:rFonts w:ascii="Times New Roman" w:eastAsia="Times New Roman" w:hAnsi="Times New Roman" w:cs="Times New Roman"/>
                <w:b/>
                <w:bCs/>
                <w:color w:val="auto"/>
              </w:rPr>
              <w:t>.pasākums “</w:t>
            </w:r>
            <w:r w:rsidR="00AC2FEC" w:rsidRPr="00F27F16">
              <w:rPr>
                <w:rFonts w:ascii="Times New Roman" w:eastAsia="Times New Roman" w:hAnsi="Times New Roman" w:cs="Times New Roman"/>
                <w:b/>
                <w:bCs/>
                <w:color w:val="auto"/>
              </w:rPr>
              <w:t>Izglītības kvalitātes monitoringa sistēmas attīstība un nodrošināšana”</w:t>
            </w:r>
          </w:p>
          <w:p w14:paraId="1EA9D18D" w14:textId="77777777" w:rsidR="00FE6FA5" w:rsidRPr="00F27F16" w:rsidRDefault="00FE6FA5" w:rsidP="00FE6FA5">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iCs/>
                <w:color w:val="auto"/>
              </w:rPr>
              <w:t>Darbības līmenis</w:t>
            </w:r>
            <w:r w:rsidRPr="00F27F16">
              <w:rPr>
                <w:rFonts w:ascii="Times New Roman" w:eastAsia="Times New Roman" w:hAnsi="Times New Roman" w:cs="Times New Roman"/>
                <w:color w:val="auto"/>
              </w:rPr>
              <w:t>: projekts. Kopējā mērķa vērtība veidosies no projektu datiem (plānots 1 projekts).</w:t>
            </w:r>
          </w:p>
          <w:p w14:paraId="73D8E104" w14:textId="77777777" w:rsidR="00FE6FA5" w:rsidRPr="00F27F16" w:rsidRDefault="00FE6FA5" w:rsidP="00FE6FA5">
            <w:pPr>
              <w:widowControl w:val="0"/>
              <w:jc w:val="both"/>
              <w:rPr>
                <w:rFonts w:ascii="Times New Roman" w:eastAsia="Times New Roman" w:hAnsi="Times New Roman" w:cs="Times New Roman"/>
                <w:color w:val="auto"/>
              </w:rPr>
            </w:pPr>
          </w:p>
          <w:p w14:paraId="623D4BA4" w14:textId="7014EEA2" w:rsidR="00FE6FA5" w:rsidRPr="00F27F16" w:rsidRDefault="00FE6FA5" w:rsidP="00FE6FA5">
            <w:pPr>
              <w:widowControl w:val="0"/>
              <w:jc w:val="both"/>
              <w:rPr>
                <w:rFonts w:ascii="Times New Roman" w:eastAsia="Times New Roman" w:hAnsi="Times New Roman" w:cs="Times New Roman"/>
                <w:color w:val="auto"/>
              </w:rPr>
            </w:pPr>
            <w:r w:rsidRPr="00F4C77B">
              <w:rPr>
                <w:rFonts w:ascii="Times New Roman" w:eastAsia="Times New Roman" w:hAnsi="Times New Roman" w:cs="Times New Roman"/>
                <w:i/>
                <w:iCs/>
                <w:color w:val="auto"/>
              </w:rPr>
              <w:t>Starpposma rādītāja aprēķina skaidrojums</w:t>
            </w:r>
            <w:r w:rsidRPr="00F4C77B">
              <w:rPr>
                <w:rFonts w:ascii="Times New Roman" w:eastAsia="Times New Roman" w:hAnsi="Times New Roman" w:cs="Times New Roman"/>
                <w:color w:val="auto"/>
              </w:rPr>
              <w:t>: Starpposma vērtība uz 2024.g.-1 (viena) iestāde, jo 2024.gadā projekts</w:t>
            </w:r>
            <w:r w:rsidRPr="00F4C77B">
              <w:rPr>
                <w:color w:val="auto"/>
              </w:rPr>
              <w:t xml:space="preserve"> </w:t>
            </w:r>
            <w:r w:rsidRPr="00F4C77B">
              <w:rPr>
                <w:rFonts w:ascii="Times New Roman" w:eastAsia="Times New Roman" w:hAnsi="Times New Roman" w:cs="Times New Roman"/>
                <w:color w:val="auto"/>
              </w:rPr>
              <w:t>būs jau iesākts</w:t>
            </w:r>
            <w:r w:rsidRPr="00F4C77B">
              <w:rPr>
                <w:color w:val="auto"/>
              </w:rPr>
              <w:t xml:space="preserve"> </w:t>
            </w:r>
            <w:r w:rsidRPr="00F4C77B">
              <w:rPr>
                <w:rFonts w:ascii="Times New Roman" w:eastAsia="Times New Roman" w:hAnsi="Times New Roman" w:cs="Times New Roman"/>
                <w:color w:val="auto"/>
              </w:rPr>
              <w:t>un apstiprināts pirmais maksājumu pieprasījums.</w:t>
            </w:r>
          </w:p>
          <w:p w14:paraId="648BAFB6" w14:textId="77777777" w:rsidR="00FE6FA5" w:rsidRPr="00F27F16" w:rsidRDefault="00FE6FA5" w:rsidP="00FE6FA5">
            <w:pPr>
              <w:widowControl w:val="0"/>
              <w:jc w:val="both"/>
              <w:rPr>
                <w:rFonts w:ascii="Times New Roman" w:eastAsia="Times New Roman" w:hAnsi="Times New Roman" w:cs="Times New Roman"/>
                <w:color w:val="auto"/>
              </w:rPr>
            </w:pPr>
          </w:p>
          <w:p w14:paraId="5DE0D0DA" w14:textId="77777777" w:rsidR="00FE6FA5" w:rsidRPr="00F27F16" w:rsidRDefault="00FE6FA5" w:rsidP="00FE6FA5">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1 (viena) iestāde, jo viena valsts pārvaldes iestāde plānota kā finansējuma saņēmējs. </w:t>
            </w:r>
            <w:r w:rsidRPr="00F27F16">
              <w:rPr>
                <w:color w:val="auto"/>
              </w:rPr>
              <w:t xml:space="preserve">     </w:t>
            </w:r>
          </w:p>
          <w:p w14:paraId="14B91F14" w14:textId="12FA3C8C" w:rsidR="00FE6FA5" w:rsidRPr="00F27F16" w:rsidRDefault="00FE6FA5" w:rsidP="00F4C77B">
            <w:pPr>
              <w:widowControl w:val="0"/>
              <w:jc w:val="both"/>
              <w:rPr>
                <w:rFonts w:ascii="Times New Roman" w:eastAsia="Times New Roman" w:hAnsi="Times New Roman" w:cs="Times New Roman"/>
                <w:color w:val="auto"/>
              </w:rPr>
            </w:pPr>
            <w:r w:rsidRPr="00F4C77B">
              <w:rPr>
                <w:rFonts w:ascii="Times New Roman" w:eastAsia="Times New Roman" w:hAnsi="Times New Roman" w:cs="Times New Roman"/>
                <w:color w:val="auto"/>
              </w:rPr>
              <w:t xml:space="preserve">Pasākumam plānotais kopējais finansējums </w:t>
            </w:r>
            <w:proofErr w:type="spellStart"/>
            <w:r w:rsidRPr="00F4C77B">
              <w:rPr>
                <w:rFonts w:ascii="Times New Roman" w:eastAsia="Times New Roman" w:hAnsi="Times New Roman" w:cs="Times New Roman"/>
                <w:color w:val="auto"/>
              </w:rPr>
              <w:t>ind</w:t>
            </w:r>
            <w:proofErr w:type="spellEnd"/>
            <w:r w:rsidRPr="00F4C77B">
              <w:rPr>
                <w:rFonts w:ascii="Times New Roman" w:eastAsia="Times New Roman" w:hAnsi="Times New Roman" w:cs="Times New Roman"/>
                <w:color w:val="auto"/>
              </w:rPr>
              <w:t xml:space="preserve">. ir  </w:t>
            </w:r>
            <w:r w:rsidR="25F640D6" w:rsidRPr="00352EC7">
              <w:rPr>
                <w:rFonts w:ascii="Times New Roman" w:eastAsia="Times New Roman" w:hAnsi="Times New Roman" w:cs="Times New Roman"/>
                <w:sz w:val="22"/>
                <w:szCs w:val="22"/>
              </w:rPr>
              <w:t>16 488 711</w:t>
            </w:r>
            <w:r w:rsidRPr="00F4C77B">
              <w:rPr>
                <w:rFonts w:ascii="Times New Roman" w:eastAsia="Times New Roman" w:hAnsi="Times New Roman" w:cs="Times New Roman"/>
              </w:rPr>
              <w:t xml:space="preserve"> EUR</w:t>
            </w:r>
            <w:r w:rsidR="009519C7" w:rsidRPr="00F4C77B">
              <w:rPr>
                <w:rFonts w:ascii="Times New Roman" w:eastAsia="Times New Roman" w:hAnsi="Times New Roman" w:cs="Times New Roman"/>
              </w:rPr>
              <w:t>.</w:t>
            </w:r>
            <w:r w:rsidRPr="00F4C77B">
              <w:rPr>
                <w:rFonts w:ascii="Times New Roman" w:eastAsia="Times New Roman" w:hAnsi="Times New Roman" w:cs="Times New Roman"/>
              </w:rPr>
              <w:t xml:space="preserve"> </w:t>
            </w:r>
          </w:p>
          <w:p w14:paraId="537D4FC2" w14:textId="1CE9FA9D" w:rsidR="00FE6FA5" w:rsidRPr="00F27F16" w:rsidRDefault="00FE6FA5">
            <w:pPr>
              <w:widowControl w:val="0"/>
              <w:jc w:val="both"/>
              <w:rPr>
                <w:rFonts w:ascii="Times New Roman" w:eastAsia="Times New Roman" w:hAnsi="Times New Roman" w:cs="Times New Roman"/>
                <w:color w:val="auto"/>
              </w:rPr>
            </w:pPr>
          </w:p>
        </w:tc>
      </w:tr>
      <w:tr w:rsidR="00FF47A4" w:rsidRPr="00F27F16" w14:paraId="591CA777" w14:textId="77777777" w:rsidTr="56630629">
        <w:trPr>
          <w:trHeight w:val="86"/>
        </w:trPr>
        <w:tc>
          <w:tcPr>
            <w:tcW w:w="2160" w:type="dxa"/>
            <w:vMerge/>
            <w:tcMar>
              <w:top w:w="100" w:type="dxa"/>
              <w:left w:w="100" w:type="dxa"/>
              <w:bottom w:w="100" w:type="dxa"/>
              <w:right w:w="100" w:type="dxa"/>
            </w:tcMar>
          </w:tcPr>
          <w:p w14:paraId="3299290A"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38C840CC"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Intervences loģika</w:t>
            </w:r>
          </w:p>
          <w:p w14:paraId="14FAC17E" w14:textId="1EA17FAA"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1D36BC">
              <w:rPr>
                <w:rFonts w:ascii="Times New Roman" w:eastAsia="Times New Roman" w:hAnsi="Times New Roman" w:cs="Times New Roman"/>
                <w:b/>
                <w:color w:val="auto"/>
              </w:rPr>
              <w:t>4.2.2.6.</w:t>
            </w:r>
            <w:r w:rsidRPr="00F27F16">
              <w:rPr>
                <w:rFonts w:ascii="Times New Roman" w:eastAsia="Times New Roman" w:hAnsi="Times New Roman" w:cs="Times New Roman"/>
                <w:b/>
                <w:color w:val="auto"/>
              </w:rPr>
              <w:t>asākums “</w:t>
            </w:r>
            <w:r w:rsidR="003D6483" w:rsidRPr="00F27F16">
              <w:rPr>
                <w:rFonts w:ascii="Times New Roman" w:eastAsia="Times New Roman" w:hAnsi="Times New Roman" w:cs="Times New Roman"/>
                <w:b/>
                <w:color w:val="auto"/>
              </w:rPr>
              <w:t>Cikliskas</w:t>
            </w:r>
            <w:r w:rsidRPr="00F27F16">
              <w:rPr>
                <w:rFonts w:ascii="Times New Roman" w:eastAsia="Times New Roman" w:hAnsi="Times New Roman" w:cs="Times New Roman"/>
                <w:b/>
                <w:color w:val="auto"/>
              </w:rPr>
              <w:t xml:space="preserve"> institucionāl</w:t>
            </w:r>
            <w:r w:rsidR="003D6483" w:rsidRPr="00F27F16">
              <w:rPr>
                <w:rFonts w:ascii="Times New Roman" w:eastAsia="Times New Roman" w:hAnsi="Times New Roman" w:cs="Times New Roman"/>
                <w:b/>
                <w:color w:val="auto"/>
              </w:rPr>
              <w:t>ās</w:t>
            </w:r>
            <w:r w:rsidRPr="00F27F16">
              <w:rPr>
                <w:rFonts w:ascii="Times New Roman" w:eastAsia="Times New Roman" w:hAnsi="Times New Roman" w:cs="Times New Roman"/>
                <w:b/>
                <w:color w:val="auto"/>
              </w:rPr>
              <w:t xml:space="preserve"> akreditācij</w:t>
            </w:r>
            <w:r w:rsidR="003D6483" w:rsidRPr="00F27F16">
              <w:rPr>
                <w:rFonts w:ascii="Times New Roman" w:eastAsia="Times New Roman" w:hAnsi="Times New Roman" w:cs="Times New Roman"/>
                <w:b/>
                <w:color w:val="auto"/>
              </w:rPr>
              <w:t>as</w:t>
            </w:r>
            <w:r w:rsidRPr="00F27F16">
              <w:rPr>
                <w:rFonts w:ascii="Times New Roman" w:eastAsia="Times New Roman" w:hAnsi="Times New Roman" w:cs="Times New Roman"/>
                <w:b/>
                <w:color w:val="auto"/>
              </w:rPr>
              <w:t xml:space="preserve"> </w:t>
            </w:r>
            <w:r w:rsidR="003D6483" w:rsidRPr="00F27F16">
              <w:rPr>
                <w:rFonts w:ascii="Times New Roman" w:eastAsia="Times New Roman" w:hAnsi="Times New Roman" w:cs="Times New Roman"/>
                <w:b/>
                <w:color w:val="auto"/>
              </w:rPr>
              <w:t xml:space="preserve">ieviešana </w:t>
            </w:r>
            <w:r w:rsidRPr="00F27F16">
              <w:rPr>
                <w:rFonts w:ascii="Times New Roman" w:eastAsia="Times New Roman" w:hAnsi="Times New Roman" w:cs="Times New Roman"/>
                <w:b/>
                <w:color w:val="auto"/>
              </w:rPr>
              <w:t>augstākajā izglītībā”</w:t>
            </w:r>
          </w:p>
          <w:p w14:paraId="72DDB23F"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plānotas akreditācijas aģentūras kapacitātes pilnveidei sekmīgai pārejai no studiju programmu un virzienu akreditācijas uz ciklisku institūciju akreditāciju. Bez pārejas uz regulāru augstākās izglītības institūciju (turpmāk- AII) institucionālo akreditāciju nav iespējams nodrošināt regulāru visaptverošu augstskolu darba kvalitātes izvērtēšanu. Šobrīd esošā sistēma paredz atsevišķas akreditācijas procedūras - augstskolu un koledžu akreditāciju (vispārīgā kārtībā tā notiek vienu reizi, uzsākot darbību) un studiju virzienu akreditāciju (tā notiek cikliski). AII institucionālā akreditācija vienlaicīgi nodrošinātu institūcijas un arī studiju virzienu/programmu akreditāciju, tādējādi dotu iespēju novērtēt AII darbības sniegumu holistiski  (visaptveroša pieeja, kas novērtē institūciju kā vienotu veselumu). Rezultātā tiks mazināts administratīvais slogs (mazāks dokumentu skaits izvērtēšanai), veicināta AII darbības atklātība, paaugstināta atbildība un attīstīta </w:t>
            </w:r>
            <w:r w:rsidRPr="00F27F16">
              <w:rPr>
                <w:rFonts w:ascii="Times New Roman" w:eastAsia="Times New Roman" w:hAnsi="Times New Roman" w:cs="Times New Roman"/>
                <w:color w:val="auto"/>
              </w:rPr>
              <w:lastRenderedPageBreak/>
              <w:t>stratēģiskās vadīšanas un kvalitātes kultūra AII.</w:t>
            </w:r>
          </w:p>
          <w:p w14:paraId="3E0C12EC" w14:textId="77777777" w:rsidR="00113E7E" w:rsidRPr="00F27F16" w:rsidRDefault="00113E7E">
            <w:pPr>
              <w:jc w:val="both"/>
              <w:rPr>
                <w:color w:val="auto"/>
              </w:rPr>
            </w:pPr>
          </w:p>
          <w:p w14:paraId="32897698" w14:textId="4889CD6D" w:rsidR="00113E7E" w:rsidRPr="00F27F16" w:rsidRDefault="0017041A" w:rsidP="00AC2FEC">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003D6483" w:rsidRPr="00F27F16">
              <w:rPr>
                <w:rFonts w:ascii="Times New Roman" w:eastAsia="Times New Roman" w:hAnsi="Times New Roman" w:cs="Times New Roman"/>
                <w:b/>
                <w:bCs/>
                <w:color w:val="auto"/>
              </w:rPr>
              <w:t>4.2.2.</w:t>
            </w:r>
            <w:r w:rsidR="008124EF" w:rsidRPr="00F27F16">
              <w:rPr>
                <w:rFonts w:ascii="Times New Roman" w:eastAsia="Times New Roman" w:hAnsi="Times New Roman" w:cs="Times New Roman"/>
                <w:b/>
                <w:bCs/>
                <w:color w:val="auto"/>
              </w:rPr>
              <w:t>5</w:t>
            </w:r>
            <w:r w:rsidR="003D6483" w:rsidRPr="00F27F16">
              <w:rPr>
                <w:rFonts w:ascii="Times New Roman" w:eastAsia="Times New Roman" w:hAnsi="Times New Roman" w:cs="Times New Roman"/>
                <w:b/>
                <w:bCs/>
                <w:color w:val="auto"/>
              </w:rPr>
              <w:t>.p</w:t>
            </w:r>
            <w:r w:rsidRPr="00F27F16">
              <w:rPr>
                <w:rFonts w:ascii="Times New Roman" w:eastAsia="Times New Roman" w:hAnsi="Times New Roman" w:cs="Times New Roman"/>
                <w:b/>
                <w:bCs/>
                <w:color w:val="auto"/>
              </w:rPr>
              <w:t>asākums “Dalība starptautiskos izglītības pētījumos izglītības kvalitātes monitoringa sistēmas attīstībai un nodrošināšanai”</w:t>
            </w:r>
            <w:r w:rsidR="00AC2FEC" w:rsidRPr="00F27F16">
              <w:rPr>
                <w:rFonts w:ascii="Times New Roman" w:eastAsia="Times New Roman" w:hAnsi="Times New Roman" w:cs="Times New Roman"/>
                <w:b/>
                <w:bCs/>
                <w:color w:val="auto"/>
              </w:rPr>
              <w:t xml:space="preserve"> </w:t>
            </w:r>
          </w:p>
          <w:p w14:paraId="5E9768E1" w14:textId="77777777"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 xml:space="preserve">Izglītības kvalitātes mērīšanai būtiska ir dalība starptautiskos izglītības pētījumos (indikatīvi  OECD PISA, TALIS, INES, CERI, PIAAC, PIRLS, ICCS, ICILS, TIMSS starptautisko pētījumu, kā arī sekundāro pētījumu veikšana), kā arī plānota izglītības kvalitātes starptautiskos ekspertu komandu piesaiste izglītības kvalitātes sistēmas pilnveidei (piemēram, Pasaules Bankas eksperti, OECD eksperti </w:t>
            </w:r>
            <w:proofErr w:type="spellStart"/>
            <w:r w:rsidRPr="00F27F16">
              <w:rPr>
                <w:rFonts w:ascii="Times New Roman" w:eastAsia="Times New Roman" w:hAnsi="Times New Roman" w:cs="Times New Roman"/>
                <w:color w:val="auto"/>
              </w:rPr>
              <w:t>Peer</w:t>
            </w:r>
            <w:proofErr w:type="spellEnd"/>
            <w:r w:rsidRPr="00F27F16">
              <w:rPr>
                <w:rFonts w:ascii="Times New Roman" w:eastAsia="Times New Roman" w:hAnsi="Times New Roman" w:cs="Times New Roman"/>
                <w:color w:val="auto"/>
              </w:rPr>
              <w:t xml:space="preserve"> </w:t>
            </w:r>
            <w:proofErr w:type="spellStart"/>
            <w:r w:rsidRPr="00F27F16">
              <w:rPr>
                <w:rFonts w:ascii="Times New Roman" w:eastAsia="Times New Roman" w:hAnsi="Times New Roman" w:cs="Times New Roman"/>
                <w:color w:val="auto"/>
              </w:rPr>
              <w:t>learning</w:t>
            </w:r>
            <w:proofErr w:type="spellEnd"/>
            <w:r w:rsidRPr="00F27F16">
              <w:rPr>
                <w:rFonts w:ascii="Times New Roman" w:eastAsia="Times New Roman" w:hAnsi="Times New Roman" w:cs="Times New Roman"/>
                <w:color w:val="auto"/>
              </w:rPr>
              <w:t>).</w:t>
            </w:r>
          </w:p>
          <w:p w14:paraId="719F5A66" w14:textId="77777777" w:rsidR="00113E7E" w:rsidRPr="00F27F16" w:rsidRDefault="00113E7E">
            <w:pPr>
              <w:jc w:val="both"/>
              <w:rPr>
                <w:color w:val="auto"/>
              </w:rPr>
            </w:pPr>
          </w:p>
          <w:p w14:paraId="095BF305" w14:textId="3E3F89C0"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3. </w:t>
            </w:r>
            <w:r w:rsidR="003D6483"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Pr="00F27F16">
              <w:rPr>
                <w:rFonts w:ascii="Times New Roman" w:eastAsia="Times New Roman" w:hAnsi="Times New Roman" w:cs="Times New Roman"/>
                <w:b/>
                <w:bCs/>
                <w:color w:val="auto"/>
              </w:rPr>
              <w:t>”</w:t>
            </w:r>
            <w:r w:rsidRPr="00F27F16">
              <w:rPr>
                <w:rFonts w:ascii="Times New Roman" w:eastAsia="Times New Roman" w:hAnsi="Times New Roman" w:cs="Times New Roman"/>
                <w:color w:val="auto"/>
              </w:rPr>
              <w:t xml:space="preserve"> </w:t>
            </w:r>
          </w:p>
          <w:p w14:paraId="2786B2F3" w14:textId="5601E241" w:rsidR="00113E7E" w:rsidRPr="00F27F16" w:rsidRDefault="0017041A" w:rsidP="00E96417">
            <w:pPr>
              <w:widowControl w:val="0"/>
              <w:spacing w:line="259" w:lineRule="auto"/>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Pasākuma ietvaros plānota</w:t>
            </w:r>
            <w:r w:rsidR="439CE4C5" w:rsidRPr="00F27F16">
              <w:rPr>
                <w:rFonts w:ascii="Times New Roman" w:eastAsia="Times New Roman" w:hAnsi="Times New Roman" w:cs="Times New Roman"/>
                <w:color w:val="auto"/>
              </w:rPr>
              <w:t xml:space="preserve"> vispārējās un profesionālās izglītības iestāžu</w:t>
            </w:r>
            <w:r w:rsidRPr="00F27F16">
              <w:rPr>
                <w:rFonts w:ascii="Times New Roman" w:eastAsia="Times New Roman" w:hAnsi="Times New Roman" w:cs="Times New Roman"/>
                <w:color w:val="auto"/>
              </w:rPr>
              <w:t xml:space="preserve"> </w:t>
            </w:r>
            <w:r w:rsidR="497F4907" w:rsidRPr="00F27F16">
              <w:rPr>
                <w:rFonts w:ascii="Times New Roman" w:eastAsia="Times New Roman" w:hAnsi="Times New Roman" w:cs="Times New Roman"/>
                <w:color w:val="auto"/>
              </w:rPr>
              <w:t>profesionālā</w:t>
            </w:r>
            <w:r w:rsidRPr="00F27F16">
              <w:rPr>
                <w:rFonts w:ascii="Times New Roman" w:eastAsia="Times New Roman" w:hAnsi="Times New Roman" w:cs="Times New Roman"/>
                <w:color w:val="auto"/>
              </w:rPr>
              <w:t xml:space="preserve"> atbalsta sistēmas izveidošana ar mērķi koordinēt  pedagogu profesionālās kompetences pilnveidi valsts</w:t>
            </w:r>
            <w:r w:rsidR="497C2615" w:rsidRPr="00F27F16">
              <w:rPr>
                <w:rFonts w:ascii="Times New Roman" w:eastAsia="Times New Roman" w:hAnsi="Times New Roman" w:cs="Times New Roman"/>
                <w:color w:val="auto"/>
              </w:rPr>
              <w:t>, pašvaldību un izglītības iestāžu</w:t>
            </w:r>
            <w:r w:rsidRPr="00F27F16">
              <w:rPr>
                <w:rFonts w:ascii="Times New Roman" w:eastAsia="Times New Roman" w:hAnsi="Times New Roman" w:cs="Times New Roman"/>
                <w:color w:val="auto"/>
              </w:rPr>
              <w:t xml:space="preserve"> līmenī, īstenojot šādas funkcijas: pedagogu profesionālās </w:t>
            </w:r>
            <w:r w:rsidR="00E96417" w:rsidRPr="00F27F16">
              <w:rPr>
                <w:rFonts w:ascii="Times New Roman" w:eastAsia="Times New Roman" w:hAnsi="Times New Roman" w:cs="Times New Roman"/>
                <w:color w:val="auto"/>
              </w:rPr>
              <w:t xml:space="preserve">kompetences </w:t>
            </w:r>
            <w:r w:rsidRPr="00F27F16">
              <w:rPr>
                <w:rFonts w:ascii="Times New Roman" w:eastAsia="Times New Roman" w:hAnsi="Times New Roman" w:cs="Times New Roman"/>
                <w:color w:val="auto"/>
              </w:rPr>
              <w:t>pilnveides vajadzību analīze, profesionālās kompetences pilnveide</w:t>
            </w:r>
            <w:r w:rsidR="54C70FC7" w:rsidRPr="00F27F16">
              <w:rPr>
                <w:rFonts w:ascii="Times New Roman" w:eastAsia="Times New Roman" w:hAnsi="Times New Roman" w:cs="Times New Roman"/>
                <w:color w:val="auto"/>
              </w:rPr>
              <w:t xml:space="preserve"> pedagogiem, izglītības iestāžu vadības, izglītības programmu īstenošanā un ieviešanā iesaistītajām personām, pašvaldību izglītības speciālistiem un profesionālā atbalsta sniegšanā iesaistītajiem speciālistiem, inovatīvu, pētniecībā un labā praksē balstītu </w:t>
            </w:r>
            <w:r w:rsidR="222708F1" w:rsidRPr="00F27F16">
              <w:rPr>
                <w:rFonts w:ascii="Times New Roman" w:eastAsia="Times New Roman" w:hAnsi="Times New Roman" w:cs="Times New Roman"/>
                <w:color w:val="auto"/>
              </w:rPr>
              <w:t>mācību līdzekļu</w:t>
            </w:r>
            <w:r w:rsidR="54C70FC7" w:rsidRPr="00F27F16">
              <w:rPr>
                <w:rFonts w:ascii="Times New Roman" w:eastAsia="Times New Roman" w:hAnsi="Times New Roman" w:cs="Times New Roman"/>
                <w:color w:val="auto"/>
              </w:rPr>
              <w:t xml:space="preserve"> izstrāde vai adaptācija</w:t>
            </w:r>
            <w:r w:rsidRPr="00F27F16">
              <w:rPr>
                <w:rFonts w:ascii="Times New Roman" w:eastAsia="Times New Roman" w:hAnsi="Times New Roman" w:cs="Times New Roman"/>
                <w:color w:val="auto"/>
              </w:rPr>
              <w:t xml:space="preserve">,  sadarbības koordinēšana starp vispārējās, profesionālās un augstākās izglītības iestādēm, </w:t>
            </w:r>
            <w:r w:rsidR="3A8018C4" w:rsidRPr="00F27F16">
              <w:rPr>
                <w:rFonts w:ascii="Times New Roman" w:eastAsia="Times New Roman" w:hAnsi="Times New Roman" w:cs="Times New Roman"/>
                <w:color w:val="auto"/>
              </w:rPr>
              <w:t xml:space="preserve"> profesionālā atbalsta nodrošināšana izglītības iestādēm</w:t>
            </w:r>
            <w:r w:rsidRPr="00F27F16">
              <w:rPr>
                <w:rFonts w:ascii="Times New Roman" w:eastAsia="Times New Roman" w:hAnsi="Times New Roman" w:cs="Times New Roman"/>
                <w:color w:val="auto"/>
              </w:rPr>
              <w:t>, sadarbības un pieredzes apmaiņas tīkla veidošana un uzturēšana, prakšu vadītāju un DVB mācību īstenotāju profesionālā un pedagoģiskā  pilnveide.</w:t>
            </w:r>
            <w:r w:rsidR="72BE6791" w:rsidRPr="00F27F16">
              <w:rPr>
                <w:rFonts w:ascii="Times New Roman" w:eastAsia="Times New Roman" w:hAnsi="Times New Roman" w:cs="Times New Roman"/>
                <w:color w:val="auto"/>
              </w:rPr>
              <w:t xml:space="preserve"> Atbalsts </w:t>
            </w:r>
            <w:r w:rsidR="774C0395" w:rsidRPr="00F27F16">
              <w:rPr>
                <w:rFonts w:ascii="Times New Roman" w:eastAsia="Times New Roman" w:hAnsi="Times New Roman" w:cs="Times New Roman"/>
                <w:color w:val="auto"/>
              </w:rPr>
              <w:t xml:space="preserve">izglītojamo izcilības veicināšanai - </w:t>
            </w:r>
            <w:r w:rsidR="72BE6791" w:rsidRPr="00F27F16">
              <w:rPr>
                <w:rFonts w:ascii="Times New Roman" w:eastAsia="Times New Roman" w:hAnsi="Times New Roman" w:cs="Times New Roman"/>
                <w:color w:val="auto"/>
              </w:rPr>
              <w:t>nacionāla un starptautiska mēroga pasākumu īstenošanai skolēnu talantu attīstībai (olimpiādes; skolēnu zinātniski pētnieciskā darbība; metodiskais atbalsts pedagogiem; talantu tīklošanās, sadarbība).</w:t>
            </w:r>
          </w:p>
          <w:p w14:paraId="758BED97"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2FA6CEBB" w14:textId="23ADD472" w:rsidR="0017041A"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3D6483"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026EC410" w:rsidRPr="00F27F16">
              <w:rPr>
                <w:rFonts w:ascii="Times New Roman" w:eastAsia="Times New Roman" w:hAnsi="Times New Roman" w:cs="Times New Roman"/>
                <w:b/>
                <w:bCs/>
                <w:color w:val="auto"/>
              </w:rPr>
              <w:t>Kvalitatīvas un mūsdienīgas izglītības īstenošana pirmsskolas</w:t>
            </w:r>
            <w:r w:rsidR="00885B69">
              <w:rPr>
                <w:rFonts w:ascii="Times New Roman" w:eastAsia="Times New Roman" w:hAnsi="Times New Roman" w:cs="Times New Roman"/>
                <w:b/>
                <w:bCs/>
                <w:color w:val="auto"/>
              </w:rPr>
              <w:t>,</w:t>
            </w:r>
            <w:r w:rsidR="026EC410" w:rsidRPr="00F27F16">
              <w:rPr>
                <w:rFonts w:ascii="Times New Roman" w:eastAsia="Times New Roman" w:hAnsi="Times New Roman" w:cs="Times New Roman"/>
                <w:b/>
                <w:bCs/>
                <w:color w:val="auto"/>
              </w:rPr>
              <w:t xml:space="preserve"> pamata un vidējās izglītības pakāpē”</w:t>
            </w:r>
          </w:p>
          <w:p w14:paraId="29F3C345"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Pilnveidotā vispārējās izglītības satura papildinošu atbalsta pasākumu īstenošana pašvaldībās un valsts izglītības iestādēs nodrošinās vienlīdzīgus nosacījumus vispārējās izglītības satura apguvei nepieciešamo kompetenču attīstībai. Nodrošinot atbalstu bērniem un jauniešiem pašvaldībās un valsts izglītības iestādēs, plānots attīstīt institūciju kapacitāti atbalsta pasākumu īstenošanā.</w:t>
            </w:r>
          </w:p>
          <w:p w14:paraId="079700A4" w14:textId="77777777" w:rsidR="00113E7E" w:rsidRPr="00F27F16" w:rsidRDefault="00113E7E">
            <w:pPr>
              <w:jc w:val="both"/>
              <w:rPr>
                <w:color w:val="auto"/>
              </w:rPr>
            </w:pPr>
          </w:p>
          <w:p w14:paraId="47004D7F" w14:textId="64F5B8F2"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3D6483"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71A9EAA2" w14:textId="79AF89C2"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Atbalsts tiks sniegts izcilības, inovāciju un </w:t>
            </w:r>
            <w:proofErr w:type="spellStart"/>
            <w:r w:rsidRPr="00F27F16">
              <w:rPr>
                <w:rFonts w:ascii="Times New Roman" w:eastAsia="Times New Roman" w:hAnsi="Times New Roman" w:cs="Times New Roman"/>
                <w:color w:val="auto"/>
              </w:rPr>
              <w:t>digitālizācijas</w:t>
            </w:r>
            <w:proofErr w:type="spellEnd"/>
            <w:r w:rsidRPr="00F27F16">
              <w:rPr>
                <w:rFonts w:ascii="Times New Roman" w:eastAsia="Times New Roman" w:hAnsi="Times New Roman" w:cs="Times New Roman"/>
                <w:color w:val="auto"/>
              </w:rPr>
              <w:t xml:space="preserve"> procesu ieviešanai profesionālās izglītības mācību saturā, elastīga un individualizēta</w:t>
            </w:r>
            <w:r w:rsidRPr="00F27F16">
              <w:rPr>
                <w:rFonts w:ascii="Times New Roman" w:eastAsia="Times New Roman" w:hAnsi="Times New Roman" w:cs="Times New Roman"/>
                <w:i/>
                <w:iCs/>
                <w:color w:val="auto"/>
              </w:rPr>
              <w:t xml:space="preserve"> </w:t>
            </w:r>
            <w:r w:rsidRPr="00F27F16">
              <w:rPr>
                <w:rFonts w:ascii="Times New Roman" w:eastAsia="Times New Roman" w:hAnsi="Times New Roman" w:cs="Times New Roman"/>
                <w:color w:val="auto"/>
              </w:rPr>
              <w:t xml:space="preserve">izglītības piedāvājuma radīšanai, attīstot  izglītības procesa un vides risinājumu daudzveidību un tā nodrošināšanai pieaugušajiem, kā arī metodiskā darba attīstībai (tai skaitā digitālā rīka izstrāde un ieviešana metodiskā darba pārvaldībai) un </w:t>
            </w:r>
            <w:r w:rsidR="009629D0">
              <w:rPr>
                <w:rFonts w:ascii="Times New Roman" w:eastAsia="Times New Roman" w:hAnsi="Times New Roman" w:cs="Times New Roman"/>
                <w:color w:val="auto"/>
              </w:rPr>
              <w:t>profesionālo izglītības iestāžu</w:t>
            </w:r>
            <w:r w:rsidR="009629D0"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metodisko jomu stiprināšanai, tostarp attīstot profesionālās izglītības cilvēkresursus. Pasākumā plānots atbalsts arī profesionālās izglītības iestāžu un koledžu sadarbības ar nozarēm un uzņēmumiem stiprināšanai, tai skaitā darba vidē balstītu mācību īstenošanai. Vienlaikus atbalsts plānots profesionālās izglītības iestāžu audzēkņu prasmju meistarības konkursiem nacionālajā un starptautiskajā līmenī un talantu attīstības atbalstam.</w:t>
            </w:r>
          </w:p>
          <w:p w14:paraId="1E9B3F77"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44DE8063"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izglītības procesa individualizācijai un starpnozaru sadarbības profesionālajā izglītībā attīstībai plānotas, lai stiprinātu profesionālās izglītības iestāžu audzēkņu un pedagogu profesionālo, kā arī institucionālo kapacitāti un konkurētspēju; pilnveidotu sadarbību ar tautsaimniecības nozares pārstāvošām institūcijām, tai skaitā radītu nozares vajadzībās balstītu mācību piedāvājumu, tādējādi nodrošinot darba tirgus tendencēm un reģionam atbilstoša darba spēka piedāvājumu un nākotnes vajadzībām atbilstošu prasmju kopumu; veicinātu profesionālās izglītības, tai skaitā darba vidē balstītu mācību prestižu; attīstīt modulāro izglītības programmu </w:t>
            </w:r>
            <w:proofErr w:type="spellStart"/>
            <w:r w:rsidRPr="00F27F16">
              <w:rPr>
                <w:rFonts w:ascii="Times New Roman" w:eastAsia="Times New Roman" w:hAnsi="Times New Roman" w:cs="Times New Roman"/>
                <w:color w:val="auto"/>
              </w:rPr>
              <w:t>digitalizācijas</w:t>
            </w:r>
            <w:proofErr w:type="spellEnd"/>
            <w:r w:rsidRPr="00F27F16">
              <w:rPr>
                <w:rFonts w:ascii="Times New Roman" w:eastAsia="Times New Roman" w:hAnsi="Times New Roman" w:cs="Times New Roman"/>
                <w:color w:val="auto"/>
              </w:rPr>
              <w:t xml:space="preserve"> procesu un e-mācību vidi, tādējādi pilnveidojot individualizēto risinājumu nodrošināšanu, tai skaitā, veicinot izglītības sistēmas </w:t>
            </w:r>
            <w:proofErr w:type="spellStart"/>
            <w:r w:rsidRPr="00F27F16">
              <w:rPr>
                <w:rFonts w:ascii="Times New Roman" w:eastAsia="Times New Roman" w:hAnsi="Times New Roman" w:cs="Times New Roman"/>
                <w:color w:val="auto"/>
              </w:rPr>
              <w:t>atvērtību</w:t>
            </w:r>
            <w:proofErr w:type="spellEnd"/>
            <w:r w:rsidRPr="00F27F16">
              <w:rPr>
                <w:rFonts w:ascii="Times New Roman" w:eastAsia="Times New Roman" w:hAnsi="Times New Roman" w:cs="Times New Roman"/>
                <w:color w:val="auto"/>
              </w:rPr>
              <w:t xml:space="preserve"> pieaugušo izglītībā.</w:t>
            </w:r>
          </w:p>
          <w:p w14:paraId="26F02CBC" w14:textId="77777777" w:rsidR="00113E7E" w:rsidRPr="00F27F16" w:rsidRDefault="00113E7E">
            <w:pPr>
              <w:jc w:val="both"/>
              <w:rPr>
                <w:color w:val="auto"/>
              </w:rPr>
            </w:pPr>
          </w:p>
          <w:p w14:paraId="66F0E8CF" w14:textId="5AAE2135"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3D6483"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4320361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indukcijas gada ieviešanai pedagogu sagatavošanas studiju programmās plānotas, lai turpinātu iesākto pedagogu izglītības restartu un sekmētu to, ka skolās strādā augsti kvalificēti, kompetenti un uz izcilību orientēti pedagogi. Indukcijas gads ir nākamais mācību gads pēc pedagoģijas studiju programmas pabeigšanas, kad tās absolventi uzsāk darbu skolā. Paredzēts, ka indukcijas gadā jaunie skolotāji (jauno pedagoģijas programmu absolventi) saņems </w:t>
            </w:r>
            <w:proofErr w:type="spellStart"/>
            <w:r w:rsidRPr="00F27F16">
              <w:rPr>
                <w:rFonts w:ascii="Times New Roman" w:eastAsia="Times New Roman" w:hAnsi="Times New Roman" w:cs="Times New Roman"/>
                <w:color w:val="auto"/>
              </w:rPr>
              <w:t>mērķstipendijas</w:t>
            </w:r>
            <w:proofErr w:type="spellEnd"/>
            <w:r w:rsidRPr="00F27F16">
              <w:rPr>
                <w:rFonts w:ascii="Times New Roman" w:eastAsia="Times New Roman" w:hAnsi="Times New Roman" w:cs="Times New Roman"/>
                <w:color w:val="auto"/>
              </w:rPr>
              <w:t>, bet kuratori vadīs profesionālās pilnveides grupas, veiks stundu vērošanu, sniegs atgriezenisko saiti par personīgās izaugsmes piezīmēm, kā arī nodrošinās atbalstu dažādu problēmu risināšanā.</w:t>
            </w:r>
          </w:p>
          <w:p w14:paraId="45C8424F" w14:textId="77777777" w:rsidR="00113E7E" w:rsidRPr="00F27F16" w:rsidRDefault="00113E7E">
            <w:pPr>
              <w:jc w:val="both"/>
              <w:rPr>
                <w:color w:val="auto"/>
              </w:rPr>
            </w:pPr>
          </w:p>
          <w:p w14:paraId="2EA4B9C0" w14:textId="653CCB9D"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3D6483"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0076C78E" w14:textId="30BFEA7C" w:rsidR="00113E7E" w:rsidRPr="00F27F16" w:rsidRDefault="3FF7AE68">
            <w:pPr>
              <w:widowControl w:val="0"/>
              <w:jc w:val="both"/>
              <w:rPr>
                <w:rFonts w:ascii="Times New Roman" w:eastAsia="Times New Roman" w:hAnsi="Times New Roman" w:cs="Times New Roman"/>
                <w:color w:val="auto"/>
              </w:rPr>
            </w:pPr>
            <w:r w:rsidRPr="56630629">
              <w:rPr>
                <w:rFonts w:ascii="Times New Roman" w:eastAsia="Times New Roman" w:hAnsi="Times New Roman" w:cs="Times New Roman"/>
                <w:color w:val="auto"/>
              </w:rPr>
              <w:t xml:space="preserve">Investīcijas jauna latviešu valodas kā svešvalodas skolotāju izglītības satura izstrādei un īstenošanai (sagatavojot </w:t>
            </w:r>
            <w:proofErr w:type="spellStart"/>
            <w:r w:rsidRPr="56630629">
              <w:rPr>
                <w:rFonts w:ascii="Times New Roman" w:eastAsia="Times New Roman" w:hAnsi="Times New Roman" w:cs="Times New Roman"/>
                <w:color w:val="auto"/>
              </w:rPr>
              <w:t>ind</w:t>
            </w:r>
            <w:proofErr w:type="spellEnd"/>
            <w:r w:rsidRPr="56630629">
              <w:rPr>
                <w:rFonts w:ascii="Times New Roman" w:eastAsia="Times New Roman" w:hAnsi="Times New Roman" w:cs="Times New Roman"/>
                <w:color w:val="auto"/>
              </w:rPr>
              <w:t>. 30 - 40 skolotājus gadā), lai popularizētu mūsdienīgas latviešu valodas mācīšanas metodes skolēniem un pieaugušajiem. Šobrīd esošā latviešu valodas skolotāju kā svešvalodas skolotāju sagatavošana vairs neatbilst mūsdienu prasībām, un latviešu valodas apguves metodika nespēj nodrošināt atbilstošu rezultātu. Tāpēc nepieciešams izstrādāt jaunu saturu latviešu valodas kā svešvalodas, tai skaitā otrās valodas, skolotāju sagatavošanai, un sagatavot plaša profila latviešu valodas skolotājus. Tā rezultātā tiks nodrošināta latviešu valodas skolotāju ataudze, radīts pamats kvalitatīvai latviešu valodas apguvei Latvijas skolās, ārvalstu augstskolās, kur apgūst latviešu valodu un Latvijas kultūru, kā arī pieaugušo izglītībai.</w:t>
            </w:r>
          </w:p>
          <w:p w14:paraId="67D24D07"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Ieguvums būs profesionāli izglītoti latviešu valodas kā svešvalodas pedagogi ar atbilstošu kompetenci latviešu </w:t>
            </w:r>
            <w:proofErr w:type="spellStart"/>
            <w:r w:rsidRPr="00F27F16">
              <w:rPr>
                <w:rFonts w:ascii="Times New Roman" w:eastAsia="Times New Roman" w:hAnsi="Times New Roman" w:cs="Times New Roman"/>
                <w:color w:val="auto"/>
              </w:rPr>
              <w:t>lingvodidaktikā</w:t>
            </w:r>
            <w:proofErr w:type="spellEnd"/>
            <w:r w:rsidRPr="00F27F16">
              <w:rPr>
                <w:rFonts w:ascii="Times New Roman" w:eastAsia="Times New Roman" w:hAnsi="Times New Roman" w:cs="Times New Roman"/>
                <w:color w:val="auto"/>
              </w:rPr>
              <w:t>, Latvijas valsts studijās un pieaugušo pedagoģijā, kā arī būs nodrošināta latviešu valodas apguve ārvalstu studentiem, kuri studē vai vēlas studēt Latvijā.</w:t>
            </w:r>
          </w:p>
          <w:p w14:paraId="09E1F976" w14:textId="77777777" w:rsidR="00113E7E" w:rsidRPr="00F27F16" w:rsidRDefault="00113E7E">
            <w:pPr>
              <w:jc w:val="both"/>
              <w:rPr>
                <w:color w:val="auto"/>
              </w:rPr>
            </w:pPr>
          </w:p>
          <w:p w14:paraId="17B3785A" w14:textId="77777777" w:rsidR="00113E7E" w:rsidRPr="00F27F16" w:rsidRDefault="00113E7E">
            <w:pPr>
              <w:jc w:val="both"/>
              <w:rPr>
                <w:color w:val="auto"/>
              </w:rPr>
            </w:pPr>
          </w:p>
          <w:p w14:paraId="5B1CCF23" w14:textId="15E4A10D" w:rsidR="00113E7E" w:rsidRPr="00F27F16" w:rsidRDefault="00761005">
            <w:pPr>
              <w:widowControl w:val="0"/>
              <w:jc w:val="both"/>
              <w:rPr>
                <w:rFonts w:ascii="Times New Roman" w:eastAsia="Times New Roman" w:hAnsi="Times New Roman" w:cs="Times New Roman"/>
                <w:b/>
                <w:color w:val="auto"/>
              </w:rPr>
            </w:pPr>
            <w:r>
              <w:rPr>
                <w:rFonts w:ascii="Times New Roman" w:eastAsia="Times New Roman" w:hAnsi="Times New Roman" w:cs="Times New Roman"/>
                <w:b/>
                <w:color w:val="auto"/>
              </w:rPr>
              <w:t>8</w:t>
            </w:r>
            <w:r w:rsidR="0017041A" w:rsidRPr="00F27F16">
              <w:rPr>
                <w:rFonts w:ascii="Times New Roman" w:eastAsia="Times New Roman" w:hAnsi="Times New Roman" w:cs="Times New Roman"/>
                <w:b/>
                <w:color w:val="auto"/>
              </w:rPr>
              <w:t xml:space="preserve">. </w:t>
            </w:r>
            <w:r w:rsidR="003D6483" w:rsidRPr="00F27F16">
              <w:rPr>
                <w:rFonts w:ascii="Times New Roman" w:eastAsia="Times New Roman" w:hAnsi="Times New Roman" w:cs="Times New Roman"/>
                <w:b/>
                <w:color w:val="auto"/>
              </w:rPr>
              <w:t>4.2.2.11.p</w:t>
            </w:r>
            <w:r w:rsidR="0017041A" w:rsidRPr="00F27F16">
              <w:rPr>
                <w:rFonts w:ascii="Times New Roman" w:eastAsia="Times New Roman" w:hAnsi="Times New Roman" w:cs="Times New Roman"/>
                <w:b/>
                <w:color w:val="auto"/>
              </w:rPr>
              <w:t>asākums “Studiju procesa digitalizācija”</w:t>
            </w:r>
          </w:p>
          <w:p w14:paraId="7B4365A0"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studiju procesa </w:t>
            </w:r>
            <w:proofErr w:type="spellStart"/>
            <w:r w:rsidRPr="00F27F16">
              <w:rPr>
                <w:rFonts w:ascii="Times New Roman" w:eastAsia="Times New Roman" w:hAnsi="Times New Roman" w:cs="Times New Roman"/>
                <w:color w:val="auto"/>
              </w:rPr>
              <w:t>digitalizācijai</w:t>
            </w:r>
            <w:proofErr w:type="spellEnd"/>
            <w:r w:rsidRPr="00F27F16">
              <w:rPr>
                <w:rFonts w:ascii="Times New Roman" w:eastAsia="Times New Roman" w:hAnsi="Times New Roman" w:cs="Times New Roman"/>
                <w:color w:val="auto"/>
              </w:rPr>
              <w:t xml:space="preserve"> plānotas digitālo risinājumu, tai skaitā koplietošanas risinājumu, ieviešanai augstākajā izglītībā, tehnoloģiju ieviešanai un attīstībai studiju procesā, jo īpaši mācīšanas un mācīšanās procesa </w:t>
            </w:r>
            <w:proofErr w:type="spellStart"/>
            <w:r w:rsidRPr="00F27F16">
              <w:rPr>
                <w:rFonts w:ascii="Times New Roman" w:eastAsia="Times New Roman" w:hAnsi="Times New Roman" w:cs="Times New Roman"/>
                <w:color w:val="auto"/>
              </w:rPr>
              <w:t>digitalizācijā</w:t>
            </w:r>
            <w:proofErr w:type="spellEnd"/>
            <w:r w:rsidRPr="00F27F16">
              <w:rPr>
                <w:rFonts w:ascii="Times New Roman" w:eastAsia="Times New Roman" w:hAnsi="Times New Roman" w:cs="Times New Roman"/>
                <w:color w:val="auto"/>
              </w:rPr>
              <w:t xml:space="preserve"> un student-centrēta mācību procesa nodrošināšanā, studiju satura </w:t>
            </w:r>
            <w:proofErr w:type="spellStart"/>
            <w:r w:rsidRPr="00F27F16">
              <w:rPr>
                <w:rFonts w:ascii="Times New Roman" w:eastAsia="Times New Roman" w:hAnsi="Times New Roman" w:cs="Times New Roman"/>
                <w:color w:val="auto"/>
              </w:rPr>
              <w:t>digitalizācijai</w:t>
            </w:r>
            <w:proofErr w:type="spellEnd"/>
            <w:r w:rsidRPr="00F27F16">
              <w:rPr>
                <w:rFonts w:ascii="Times New Roman" w:eastAsia="Times New Roman" w:hAnsi="Times New Roman" w:cs="Times New Roman"/>
                <w:color w:val="auto"/>
              </w:rPr>
              <w:t xml:space="preserve"> un progresīvo digitālo kompetenču, tai skaitā  pedagoģiski digitālo kompetenču, attīstībā, lai nodrošinātu Eiropas augstākās izglītības telpā konkurētspējīgu augstākās izglītības piedāvājumu, ņemot vērā digitālo transformāciju.</w:t>
            </w:r>
          </w:p>
          <w:p w14:paraId="68A16EC7"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Izmantojot </w:t>
            </w:r>
            <w:proofErr w:type="spellStart"/>
            <w:r w:rsidRPr="00F27F16">
              <w:rPr>
                <w:rFonts w:ascii="Times New Roman" w:eastAsia="Times New Roman" w:hAnsi="Times New Roman" w:cs="Times New Roman"/>
                <w:color w:val="auto"/>
              </w:rPr>
              <w:t>digitalizācijas</w:t>
            </w:r>
            <w:proofErr w:type="spellEnd"/>
            <w:r w:rsidRPr="00F27F16">
              <w:rPr>
                <w:rFonts w:ascii="Times New Roman" w:eastAsia="Times New Roman" w:hAnsi="Times New Roman" w:cs="Times New Roman"/>
                <w:color w:val="auto"/>
              </w:rPr>
              <w:t xml:space="preserve"> kā globāla procesa radītos izaicinājumus un iespējas, studiju procesa </w:t>
            </w:r>
            <w:proofErr w:type="spellStart"/>
            <w:r w:rsidRPr="00F27F16">
              <w:rPr>
                <w:rFonts w:ascii="Times New Roman" w:eastAsia="Times New Roman" w:hAnsi="Times New Roman" w:cs="Times New Roman"/>
                <w:color w:val="auto"/>
              </w:rPr>
              <w:t>digitalizācijas</w:t>
            </w:r>
            <w:proofErr w:type="spellEnd"/>
            <w:r w:rsidRPr="00F27F16">
              <w:rPr>
                <w:rFonts w:ascii="Times New Roman" w:eastAsia="Times New Roman" w:hAnsi="Times New Roman" w:cs="Times New Roman"/>
                <w:color w:val="auto"/>
              </w:rPr>
              <w:t xml:space="preserve"> rezultātā tiks veicināta augstākās izglītības pieejamība un stimulēts elastīgāks un </w:t>
            </w:r>
            <w:proofErr w:type="spellStart"/>
            <w:r w:rsidRPr="00F27F16">
              <w:rPr>
                <w:rFonts w:ascii="Times New Roman" w:eastAsia="Times New Roman" w:hAnsi="Times New Roman" w:cs="Times New Roman"/>
                <w:color w:val="auto"/>
              </w:rPr>
              <w:t>studentcentrēts</w:t>
            </w:r>
            <w:proofErr w:type="spellEnd"/>
            <w:r w:rsidRPr="00F27F16">
              <w:rPr>
                <w:rFonts w:ascii="Times New Roman" w:eastAsia="Times New Roman" w:hAnsi="Times New Roman" w:cs="Times New Roman"/>
                <w:color w:val="auto"/>
              </w:rPr>
              <w:t xml:space="preserve"> izglītības process, tiks piesaistīts plašāks studējošo loks, tai skaitā paplašinātas pieaugušo izglītības iespējas. Savukārt akadēmiskā personāla pedagoģiski digitālās kompetenču attīstība ir priekšnosacījums kvalitatīva studiju procesa organizēšanai tehnoloģiju bagātinātā studiju vidē. Digitālā transformācija izglītībā ir neizbēgams pārmaiņu process, kas pieprasa mainīt saturu, metodes, studiju procesa organizatoriskās formas. Tieši digitālo risinājumu ieviešana studiju procesā ir noteicošais faktors attālināto studiju iespēju nodrošināšanā, un tas noteiks Latvijas augstskolu izredzes globālās konkurences apstākļos. Pasākuma rezultātā gan Latvijas, gan ārvalstu potenciālie </w:t>
            </w:r>
            <w:proofErr w:type="spellStart"/>
            <w:r w:rsidRPr="00F27F16">
              <w:rPr>
                <w:rFonts w:ascii="Times New Roman" w:eastAsia="Times New Roman" w:hAnsi="Times New Roman" w:cs="Times New Roman"/>
                <w:color w:val="auto"/>
              </w:rPr>
              <w:t>studētgribētāji</w:t>
            </w:r>
            <w:proofErr w:type="spellEnd"/>
            <w:r w:rsidRPr="00F27F16">
              <w:rPr>
                <w:rFonts w:ascii="Times New Roman" w:eastAsia="Times New Roman" w:hAnsi="Times New Roman" w:cs="Times New Roman"/>
                <w:color w:val="auto"/>
              </w:rPr>
              <w:t xml:space="preserve"> būs ieinteresēti (motivēti) izvēlēties Latvijas augstskolas kā studiju vietu.</w:t>
            </w:r>
          </w:p>
          <w:p w14:paraId="6C5039CD" w14:textId="77777777" w:rsidR="00AC2FEC" w:rsidRPr="00F27F16" w:rsidRDefault="00AC2FEC">
            <w:pPr>
              <w:widowControl w:val="0"/>
              <w:jc w:val="both"/>
              <w:rPr>
                <w:rFonts w:ascii="Times New Roman" w:eastAsia="Times New Roman" w:hAnsi="Times New Roman" w:cs="Times New Roman"/>
                <w:color w:val="auto"/>
              </w:rPr>
            </w:pPr>
          </w:p>
          <w:p w14:paraId="79772073" w14:textId="7F03267E" w:rsidR="00AC2FEC" w:rsidRPr="00F27F16" w:rsidRDefault="00761005" w:rsidP="00AC2FEC">
            <w:pPr>
              <w:widowControl w:val="0"/>
              <w:jc w:val="both"/>
              <w:rPr>
                <w:rFonts w:ascii="Times New Roman" w:eastAsia="Times New Roman" w:hAnsi="Times New Roman" w:cs="Times New Roman"/>
                <w:color w:val="auto"/>
              </w:rPr>
            </w:pPr>
            <w:r>
              <w:rPr>
                <w:rFonts w:ascii="Times New Roman" w:eastAsia="Times New Roman" w:hAnsi="Times New Roman" w:cs="Times New Roman"/>
                <w:color w:val="auto"/>
              </w:rPr>
              <w:t>9</w:t>
            </w:r>
            <w:r w:rsidR="00AC2FEC" w:rsidRPr="006A7603">
              <w:rPr>
                <w:rFonts w:ascii="Times New Roman" w:eastAsia="Times New Roman" w:hAnsi="Times New Roman" w:cs="Times New Roman"/>
                <w:b/>
                <w:bCs/>
              </w:rPr>
              <w:t>. 4.2.2.</w:t>
            </w:r>
            <w:r w:rsidR="008124EF" w:rsidRPr="006A7603">
              <w:rPr>
                <w:rFonts w:ascii="Times New Roman" w:eastAsia="Times New Roman" w:hAnsi="Times New Roman" w:cs="Times New Roman"/>
                <w:b/>
                <w:bCs/>
              </w:rPr>
              <w:t>4</w:t>
            </w:r>
            <w:r w:rsidR="00AC2FEC" w:rsidRPr="006A7603">
              <w:rPr>
                <w:rFonts w:ascii="Times New Roman" w:eastAsia="Times New Roman" w:hAnsi="Times New Roman" w:cs="Times New Roman"/>
                <w:b/>
                <w:bCs/>
              </w:rPr>
              <w:t>. pasākums “</w:t>
            </w:r>
            <w:r w:rsidR="00AC2FEC" w:rsidRPr="00F27F16">
              <w:rPr>
                <w:rFonts w:ascii="Times New Roman" w:eastAsia="Times New Roman" w:hAnsi="Times New Roman" w:cs="Times New Roman"/>
                <w:b/>
                <w:bCs/>
                <w:color w:val="auto"/>
              </w:rPr>
              <w:t xml:space="preserve">Izglītības kvalitātes monitoringa sistēmas attīstība un nodrošināšana” </w:t>
            </w:r>
          </w:p>
          <w:p w14:paraId="6A24E2B9" w14:textId="77777777" w:rsidR="00AC2FEC" w:rsidRPr="00F27F16" w:rsidRDefault="00AC2FEC" w:rsidP="00AC2FEC">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Izglītības kvalitātes monitoringa sistēmas ieviešana un uzturēšana ar mērķi iegūt un sniegt regulāru informāciju par izglītības kvalitātes mērījumiem, to savstarpējām sakarībām, veidojot stabilu izglītības sistēmas procesa un rezultātu mērīšanas sistēmu, kas apvienos gan akreditāciju, gan citus kvalitātes novērtēšanas procesus, pārbaudījumus un arī ieguldījumu, kas nepieciešams mērķa sasniegšanai un izglītības kvalitātes uzlabošanai.</w:t>
            </w:r>
          </w:p>
          <w:p w14:paraId="639EAB40" w14:textId="241AB24B" w:rsidR="00AC2FEC" w:rsidRPr="00F27F16" w:rsidRDefault="00AC2FEC">
            <w:pPr>
              <w:widowControl w:val="0"/>
              <w:jc w:val="both"/>
              <w:rPr>
                <w:rFonts w:ascii="Times New Roman" w:eastAsia="Times New Roman" w:hAnsi="Times New Roman" w:cs="Times New Roman"/>
                <w:color w:val="auto"/>
              </w:rPr>
            </w:pPr>
          </w:p>
        </w:tc>
      </w:tr>
      <w:tr w:rsidR="00FF47A4" w:rsidRPr="00F27F16" w14:paraId="74D247D9" w14:textId="77777777" w:rsidTr="56630629">
        <w:trPr>
          <w:trHeight w:val="3009"/>
        </w:trPr>
        <w:tc>
          <w:tcPr>
            <w:tcW w:w="2160" w:type="dxa"/>
            <w:vMerge/>
            <w:tcMar>
              <w:top w:w="100" w:type="dxa"/>
              <w:left w:w="100" w:type="dxa"/>
              <w:bottom w:w="100" w:type="dxa"/>
              <w:right w:w="100" w:type="dxa"/>
            </w:tcMar>
          </w:tcPr>
          <w:p w14:paraId="3B516BAE"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3D9CB7D2" w14:textId="77777777" w:rsidR="00113E7E" w:rsidRPr="00F27F16" w:rsidRDefault="0017041A">
            <w:p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u w:val="single"/>
              </w:rPr>
              <w:t>Iespējamie riski</w:t>
            </w:r>
          </w:p>
          <w:p w14:paraId="2905AD9B" w14:textId="1EA31998"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3D6483" w:rsidRPr="00F27F16">
              <w:rPr>
                <w:rFonts w:ascii="Times New Roman" w:eastAsia="Times New Roman" w:hAnsi="Times New Roman" w:cs="Times New Roman"/>
                <w:b/>
                <w:color w:val="auto"/>
              </w:rPr>
              <w:t>4.2.2.6.p</w:t>
            </w:r>
            <w:r w:rsidRPr="00F27F16">
              <w:rPr>
                <w:rFonts w:ascii="Times New Roman" w:eastAsia="Times New Roman" w:hAnsi="Times New Roman" w:cs="Times New Roman"/>
                <w:b/>
                <w:color w:val="auto"/>
              </w:rPr>
              <w:t>asākums “</w:t>
            </w:r>
            <w:r w:rsidR="003D6483" w:rsidRPr="00F27F16">
              <w:rPr>
                <w:rFonts w:ascii="Times New Roman" w:eastAsia="Times New Roman" w:hAnsi="Times New Roman" w:cs="Times New Roman"/>
                <w:b/>
                <w:color w:val="auto"/>
              </w:rPr>
              <w:t>Cikliskas</w:t>
            </w:r>
            <w:r w:rsidRPr="00F27F16">
              <w:rPr>
                <w:rFonts w:ascii="Times New Roman" w:eastAsia="Times New Roman" w:hAnsi="Times New Roman" w:cs="Times New Roman"/>
                <w:b/>
                <w:color w:val="auto"/>
              </w:rPr>
              <w:t xml:space="preserve"> institucionāl</w:t>
            </w:r>
            <w:r w:rsidR="003D6483" w:rsidRPr="00F27F16">
              <w:rPr>
                <w:rFonts w:ascii="Times New Roman" w:eastAsia="Times New Roman" w:hAnsi="Times New Roman" w:cs="Times New Roman"/>
                <w:b/>
                <w:color w:val="auto"/>
              </w:rPr>
              <w:t>ās</w:t>
            </w:r>
            <w:r w:rsidRPr="00F27F16">
              <w:rPr>
                <w:rFonts w:ascii="Times New Roman" w:eastAsia="Times New Roman" w:hAnsi="Times New Roman" w:cs="Times New Roman"/>
                <w:b/>
                <w:color w:val="auto"/>
              </w:rPr>
              <w:t xml:space="preserve"> akreditācij</w:t>
            </w:r>
            <w:r w:rsidR="003D6483" w:rsidRPr="00F27F16">
              <w:rPr>
                <w:rFonts w:ascii="Times New Roman" w:eastAsia="Times New Roman" w:hAnsi="Times New Roman" w:cs="Times New Roman"/>
                <w:b/>
                <w:color w:val="auto"/>
              </w:rPr>
              <w:t>as</w:t>
            </w:r>
            <w:r w:rsidRPr="00F27F16">
              <w:rPr>
                <w:rFonts w:ascii="Times New Roman" w:eastAsia="Times New Roman" w:hAnsi="Times New Roman" w:cs="Times New Roman"/>
                <w:b/>
                <w:color w:val="auto"/>
              </w:rPr>
              <w:t xml:space="preserve"> </w:t>
            </w:r>
            <w:r w:rsidR="003D6483" w:rsidRPr="00F27F16">
              <w:rPr>
                <w:rFonts w:ascii="Times New Roman" w:eastAsia="Times New Roman" w:hAnsi="Times New Roman" w:cs="Times New Roman"/>
                <w:b/>
                <w:color w:val="auto"/>
              </w:rPr>
              <w:t xml:space="preserve">ieviešana </w:t>
            </w:r>
            <w:r w:rsidRPr="00F27F16">
              <w:rPr>
                <w:rFonts w:ascii="Times New Roman" w:eastAsia="Times New Roman" w:hAnsi="Times New Roman" w:cs="Times New Roman"/>
                <w:b/>
                <w:color w:val="auto"/>
              </w:rPr>
              <w:t>augstākajā izglītībā”</w:t>
            </w:r>
          </w:p>
          <w:p w14:paraId="59E1C91B"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Projekta īstenošanas uzraudzībai tiks nodrošinātas regulāras projekta uzraudzības sēdes.  </w:t>
            </w:r>
          </w:p>
          <w:p w14:paraId="45ECFAAF" w14:textId="77777777" w:rsidR="00113E7E" w:rsidRPr="00F27F16" w:rsidRDefault="00113E7E">
            <w:pPr>
              <w:jc w:val="both"/>
              <w:rPr>
                <w:color w:val="auto"/>
              </w:rPr>
            </w:pPr>
          </w:p>
          <w:p w14:paraId="2F59D84D" w14:textId="60B6A33D" w:rsidR="00113E7E" w:rsidRPr="00F27F16" w:rsidRDefault="0017041A" w:rsidP="52CD9E83">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7C8C5FCD" w:rsidRPr="00F27F16">
              <w:rPr>
                <w:rFonts w:ascii="Times New Roman" w:eastAsia="Times New Roman" w:hAnsi="Times New Roman" w:cs="Times New Roman"/>
                <w:b/>
                <w:bCs/>
                <w:color w:val="auto"/>
              </w:rPr>
              <w:t xml:space="preserve"> </w:t>
            </w:r>
            <w:r w:rsidR="003D6483" w:rsidRPr="00F27F16">
              <w:rPr>
                <w:rFonts w:ascii="Times New Roman" w:eastAsia="Times New Roman" w:hAnsi="Times New Roman" w:cs="Times New Roman"/>
                <w:b/>
                <w:bCs/>
                <w:color w:val="auto"/>
              </w:rPr>
              <w:t>4.2.2.5.</w:t>
            </w:r>
            <w:r w:rsidR="7C8C5FCD" w:rsidRPr="00F27F16">
              <w:rPr>
                <w:rFonts w:ascii="Times New Roman" w:eastAsia="Times New Roman" w:hAnsi="Times New Roman" w:cs="Times New Roman"/>
                <w:b/>
                <w:bCs/>
                <w:color w:val="auto"/>
              </w:rPr>
              <w:t>pasākums “Dalība starptautiskos izglītības pētījumos izglītības kvalitātes monitoringa sistēmas attīstībai un nodrošināšanai”</w:t>
            </w:r>
          </w:p>
          <w:p w14:paraId="24CBDBD0" w14:textId="77777777"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Kopumā pasākumā rādītāja neizpildes risks vērtējams kā zems. Projekta īstenošanas uzraudzībai tiks nodrošinātas regulāras projekta uzraudzības sēdes.</w:t>
            </w:r>
          </w:p>
          <w:p w14:paraId="3BBC8C3C" w14:textId="77777777" w:rsidR="00113E7E" w:rsidRPr="00F27F16" w:rsidRDefault="00113E7E">
            <w:pPr>
              <w:jc w:val="both"/>
              <w:rPr>
                <w:color w:val="auto"/>
              </w:rPr>
            </w:pPr>
          </w:p>
          <w:p w14:paraId="3BBE8C47" w14:textId="28116D71" w:rsidR="0017041A" w:rsidRPr="00F27F16" w:rsidRDefault="0017041A" w:rsidP="52CD9E83">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3. </w:t>
            </w:r>
            <w:r w:rsidR="003D6483"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34CAAE9B" w:rsidRPr="00F27F16">
              <w:rPr>
                <w:rFonts w:ascii="Times New Roman" w:eastAsia="Times New Roman" w:hAnsi="Times New Roman" w:cs="Times New Roman"/>
                <w:b/>
                <w:bCs/>
                <w:color w:val="auto"/>
              </w:rPr>
              <w:t>”</w:t>
            </w:r>
          </w:p>
          <w:p w14:paraId="3E5306AA"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Kopumā pasākumā rādītāja neizpildes risks vērtējams kā zems. Ietekmi var radīt reformas izglītībā un stratēģisko uzstādījumu izmaiņas. Projekta īstenošanas uzraudzībai tiks nodrošinātas regulāras projekta uzraudzības sēdes.</w:t>
            </w:r>
          </w:p>
          <w:p w14:paraId="12337383" w14:textId="77777777" w:rsidR="00113E7E" w:rsidRPr="00F27F16" w:rsidRDefault="00113E7E" w:rsidP="52CD9E83">
            <w:pPr>
              <w:widowControl w:val="0"/>
              <w:pBdr>
                <w:top w:val="nil"/>
                <w:left w:val="nil"/>
                <w:bottom w:val="nil"/>
                <w:right w:val="nil"/>
                <w:between w:val="nil"/>
              </w:pBdr>
              <w:jc w:val="both"/>
              <w:rPr>
                <w:rFonts w:ascii="Times New Roman" w:eastAsia="Times New Roman" w:hAnsi="Times New Roman" w:cs="Times New Roman"/>
                <w:b/>
                <w:bCs/>
                <w:color w:val="auto"/>
              </w:rPr>
            </w:pPr>
          </w:p>
          <w:p w14:paraId="5AE33491" w14:textId="77C0EE0C" w:rsidR="00113E7E" w:rsidRPr="00F27F16" w:rsidRDefault="0017041A" w:rsidP="52CD9E83">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7428BB"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101D1C00" w:rsidRPr="00F27F16">
              <w:rPr>
                <w:rFonts w:ascii="Times New Roman" w:eastAsia="Times New Roman" w:hAnsi="Times New Roman" w:cs="Times New Roman"/>
                <w:b/>
                <w:bCs/>
                <w:color w:val="auto"/>
              </w:rPr>
              <w:t>Kvalitatīvas un mūsdienīgas izglītības īstenošana pirmsskolas</w:t>
            </w:r>
            <w:r w:rsidR="00885B69">
              <w:rPr>
                <w:rFonts w:ascii="Times New Roman" w:eastAsia="Times New Roman" w:hAnsi="Times New Roman" w:cs="Times New Roman"/>
                <w:b/>
                <w:bCs/>
                <w:color w:val="auto"/>
              </w:rPr>
              <w:t>,</w:t>
            </w:r>
            <w:r w:rsidR="101D1C00" w:rsidRPr="00F27F16">
              <w:rPr>
                <w:rFonts w:ascii="Times New Roman" w:eastAsia="Times New Roman" w:hAnsi="Times New Roman" w:cs="Times New Roman"/>
                <w:b/>
                <w:bCs/>
                <w:color w:val="auto"/>
              </w:rPr>
              <w:t xml:space="preserve"> pamata un vidējās izglītības pakāpē”</w:t>
            </w:r>
          </w:p>
          <w:p w14:paraId="59647F8F" w14:textId="68834035" w:rsidR="00113E7E" w:rsidRPr="00F27F16" w:rsidRDefault="0017041A" w:rsidP="04EF4522">
            <w:pPr>
              <w:widowControl w:val="0"/>
              <w:jc w:val="both"/>
              <w:rPr>
                <w:rFonts w:ascii="Times New Roman" w:eastAsia="Times New Roman" w:hAnsi="Times New Roman" w:cs="Times New Roman"/>
                <w:b/>
                <w:bCs/>
                <w:color w:val="auto"/>
              </w:rPr>
            </w:pPr>
            <w:r w:rsidRPr="00F27F16">
              <w:rPr>
                <w:rFonts w:ascii="Times New Roman" w:eastAsia="Times New Roman" w:hAnsi="Times New Roman" w:cs="Times New Roman"/>
                <w:color w:val="auto"/>
              </w:rPr>
              <w:t>Kopumā pasākumā rādītāja neizpildes risks vērtējams kā zems. Pasākumi risku mazināšanai tiks vērtēti, ņemot vērā reformas izglītībā un nozares plānošanas dokumentos noteiktās darbības.</w:t>
            </w:r>
          </w:p>
          <w:p w14:paraId="7F7E6577" w14:textId="77777777" w:rsidR="00113E7E" w:rsidRPr="00F27F16" w:rsidRDefault="00113E7E">
            <w:pPr>
              <w:jc w:val="both"/>
              <w:rPr>
                <w:color w:val="auto"/>
              </w:rPr>
            </w:pPr>
          </w:p>
          <w:p w14:paraId="2F07823D" w14:textId="0E431835"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7428BB"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4E1C2950" w14:textId="77777777"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profesionālajā izglītībā un stratēģisko uzstādījumu izmaiņas. Projekta īstenošanas uzraudzībai tiks nodrošinātas regulāras projekta uzraudzības sēdes. Pasākumi risku mazināšanai tiks vērtēti, ņemot vērā reformas profesionālajā izglītībā un nozares plānošanas dokumentos noteiktās darbības.  </w:t>
            </w:r>
          </w:p>
          <w:p w14:paraId="2969C305" w14:textId="77777777" w:rsidR="00113E7E" w:rsidRPr="00F27F16" w:rsidRDefault="00113E7E">
            <w:pPr>
              <w:jc w:val="both"/>
              <w:rPr>
                <w:color w:val="auto"/>
              </w:rPr>
            </w:pPr>
          </w:p>
          <w:p w14:paraId="596B724D" w14:textId="3F0472C2"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7428BB"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0A0CEBDD"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2CC12260" w14:textId="77777777" w:rsidR="00113E7E" w:rsidRPr="00F27F16" w:rsidRDefault="00113E7E">
            <w:pPr>
              <w:jc w:val="both"/>
              <w:rPr>
                <w:color w:val="auto"/>
              </w:rPr>
            </w:pPr>
          </w:p>
          <w:p w14:paraId="08509359" w14:textId="28B35D96"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7428BB"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163161FA"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izglītībā un stratēģisko uzstādījumu izmaiņas. Pasākumi risku mazināšanai tiks vērtēti, ņemot vērā reformas izglītībā un nozares plānošanas dokumentos noteiktās darbības. </w:t>
            </w:r>
          </w:p>
          <w:p w14:paraId="7F886079" w14:textId="77777777" w:rsidR="00113E7E" w:rsidRPr="00F27F16" w:rsidRDefault="00113E7E">
            <w:pPr>
              <w:jc w:val="both"/>
              <w:rPr>
                <w:color w:val="auto"/>
              </w:rPr>
            </w:pPr>
          </w:p>
          <w:p w14:paraId="6C10FD80" w14:textId="77777777" w:rsidR="00113E7E" w:rsidRPr="00F27F16" w:rsidRDefault="00113E7E">
            <w:pPr>
              <w:jc w:val="both"/>
              <w:rPr>
                <w:color w:val="auto"/>
              </w:rPr>
            </w:pPr>
          </w:p>
          <w:p w14:paraId="62DA130E" w14:textId="18F31F83" w:rsidR="00113E7E" w:rsidRPr="00F27F16" w:rsidRDefault="00761005" w:rsidP="52CD9E83">
            <w:pPr>
              <w:widowControl w:val="0"/>
              <w:jc w:val="both"/>
              <w:rPr>
                <w:rFonts w:ascii="Times New Roman" w:eastAsia="Times New Roman" w:hAnsi="Times New Roman" w:cs="Times New Roman"/>
                <w:b/>
                <w:bCs/>
                <w:color w:val="auto"/>
              </w:rPr>
            </w:pPr>
            <w:r>
              <w:rPr>
                <w:rFonts w:ascii="Times New Roman" w:eastAsia="Times New Roman" w:hAnsi="Times New Roman" w:cs="Times New Roman"/>
                <w:b/>
                <w:bCs/>
                <w:color w:val="auto"/>
              </w:rPr>
              <w:t>8</w:t>
            </w:r>
            <w:r w:rsidR="0017041A" w:rsidRPr="00F27F16">
              <w:rPr>
                <w:rFonts w:ascii="Times New Roman" w:eastAsia="Times New Roman" w:hAnsi="Times New Roman" w:cs="Times New Roman"/>
                <w:b/>
                <w:bCs/>
                <w:color w:val="auto"/>
              </w:rPr>
              <w:t xml:space="preserve">. </w:t>
            </w:r>
            <w:r w:rsidR="007428BB" w:rsidRPr="00F27F16">
              <w:rPr>
                <w:rFonts w:ascii="Times New Roman" w:eastAsia="Times New Roman" w:hAnsi="Times New Roman" w:cs="Times New Roman"/>
                <w:b/>
                <w:bCs/>
                <w:color w:val="auto"/>
              </w:rPr>
              <w:t>4.2.2.11.p</w:t>
            </w:r>
            <w:r w:rsidR="0017041A" w:rsidRPr="00F27F16">
              <w:rPr>
                <w:rFonts w:ascii="Times New Roman" w:eastAsia="Times New Roman" w:hAnsi="Times New Roman" w:cs="Times New Roman"/>
                <w:b/>
                <w:bCs/>
                <w:color w:val="auto"/>
              </w:rPr>
              <w:t>asākums “Studiju procesa digitalizācija”</w:t>
            </w:r>
          </w:p>
          <w:p w14:paraId="686480F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537CC774" w14:textId="77777777" w:rsidR="008124EF" w:rsidRPr="00F27F16" w:rsidRDefault="008124EF">
            <w:pPr>
              <w:widowControl w:val="0"/>
              <w:jc w:val="both"/>
              <w:rPr>
                <w:rFonts w:ascii="Times New Roman" w:eastAsia="Times New Roman" w:hAnsi="Times New Roman" w:cs="Times New Roman"/>
                <w:color w:val="auto"/>
              </w:rPr>
            </w:pPr>
          </w:p>
          <w:p w14:paraId="7844E528" w14:textId="420C9DC3" w:rsidR="008124EF" w:rsidRPr="00F27F16" w:rsidRDefault="00761005">
            <w:pPr>
              <w:widowControl w:val="0"/>
              <w:jc w:val="both"/>
              <w:rPr>
                <w:rFonts w:ascii="Times New Roman" w:eastAsia="Times New Roman" w:hAnsi="Times New Roman" w:cs="Times New Roman"/>
                <w:b/>
                <w:bCs/>
                <w:color w:val="auto"/>
              </w:rPr>
            </w:pPr>
            <w:r>
              <w:rPr>
                <w:rFonts w:ascii="Times New Roman" w:eastAsia="Times New Roman" w:hAnsi="Times New Roman" w:cs="Times New Roman"/>
                <w:color w:val="auto"/>
              </w:rPr>
              <w:t>9</w:t>
            </w:r>
            <w:r w:rsidR="008124EF" w:rsidRPr="00F27F16">
              <w:rPr>
                <w:rFonts w:ascii="Times New Roman" w:eastAsia="Times New Roman" w:hAnsi="Times New Roman" w:cs="Times New Roman"/>
                <w:color w:val="auto"/>
              </w:rPr>
              <w:t xml:space="preserve">. </w:t>
            </w:r>
            <w:r w:rsidR="008124EF" w:rsidRPr="00F27F16">
              <w:rPr>
                <w:rFonts w:ascii="Times New Roman" w:eastAsia="Times New Roman" w:hAnsi="Times New Roman" w:cs="Times New Roman"/>
                <w:b/>
                <w:bCs/>
                <w:color w:val="auto"/>
              </w:rPr>
              <w:t>4.2.2.4.pasākums “Izglītības kvalitātes monitoringa sistēmas attīstība un nodrošināšana”</w:t>
            </w:r>
          </w:p>
          <w:p w14:paraId="6319EE27" w14:textId="75E058B2" w:rsidR="008124EF" w:rsidRPr="00F27F16" w:rsidRDefault="008124EF" w:rsidP="00F27F16">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Kopumā pasākumā rādītāja neizpildes risks vērtējams kā zems. Projekta īstenošanas uzraudzībai tiks nodrošinātas regulāras projekta uzraudzības sēdes.</w:t>
            </w:r>
          </w:p>
        </w:tc>
      </w:tr>
      <w:tr w:rsidR="00FF47A4" w:rsidRPr="00F27F16" w14:paraId="58E399AF" w14:textId="77777777" w:rsidTr="56630629">
        <w:trPr>
          <w:trHeight w:val="653"/>
        </w:trPr>
        <w:tc>
          <w:tcPr>
            <w:tcW w:w="2160" w:type="dxa"/>
            <w:shd w:val="clear" w:color="auto" w:fill="auto"/>
            <w:tcMar>
              <w:top w:w="100" w:type="dxa"/>
              <w:left w:w="100" w:type="dxa"/>
              <w:bottom w:w="100" w:type="dxa"/>
              <w:right w:w="100" w:type="dxa"/>
            </w:tcMar>
          </w:tcPr>
          <w:p w14:paraId="421B4F6F"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lastRenderedPageBreak/>
              <w:t xml:space="preserve">Rādītāja sasniegšana </w:t>
            </w:r>
          </w:p>
        </w:tc>
        <w:tc>
          <w:tcPr>
            <w:tcW w:w="6885" w:type="dxa"/>
            <w:shd w:val="clear" w:color="auto" w:fill="auto"/>
            <w:tcMar>
              <w:top w:w="100" w:type="dxa"/>
              <w:left w:w="100" w:type="dxa"/>
              <w:bottom w:w="100" w:type="dxa"/>
              <w:right w:w="100" w:type="dxa"/>
            </w:tcMar>
          </w:tcPr>
          <w:p w14:paraId="2CC33C0D" w14:textId="699693DC"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Rādītājs ir uzskatāms par sasniegtu, kad finansējuma saņēmējs ir noslēdzis vienošanos vai līgumu ar CFLA par projekta īstenošanu un </w:t>
            </w:r>
            <w:r w:rsidR="2FB79299" w:rsidRPr="00F27F16">
              <w:rPr>
                <w:rFonts w:ascii="Times New Roman" w:eastAsia="Times New Roman" w:hAnsi="Times New Roman" w:cs="Times New Roman"/>
                <w:color w:val="auto"/>
              </w:rPr>
              <w:t>iesnie</w:t>
            </w:r>
            <w:r w:rsidR="3F646198" w:rsidRPr="00F27F16">
              <w:rPr>
                <w:rFonts w:ascii="Times New Roman" w:eastAsia="Times New Roman" w:hAnsi="Times New Roman" w:cs="Times New Roman"/>
                <w:color w:val="auto"/>
              </w:rPr>
              <w:t>dzis</w:t>
            </w:r>
            <w:r w:rsidRPr="00F27F16">
              <w:rPr>
                <w:rFonts w:ascii="Times New Roman" w:eastAsia="Times New Roman" w:hAnsi="Times New Roman" w:cs="Times New Roman"/>
                <w:color w:val="auto"/>
              </w:rPr>
              <w:t xml:space="preserve"> pirm</w:t>
            </w:r>
            <w:r w:rsidR="081B2F7C" w:rsidRPr="00F27F16">
              <w:rPr>
                <w:rFonts w:ascii="Times New Roman" w:eastAsia="Times New Roman" w:hAnsi="Times New Roman" w:cs="Times New Roman"/>
                <w:color w:val="auto"/>
              </w:rPr>
              <w:t>o</w:t>
            </w:r>
            <w:r w:rsidRPr="00F27F16">
              <w:rPr>
                <w:rFonts w:ascii="Times New Roman" w:eastAsia="Times New Roman" w:hAnsi="Times New Roman" w:cs="Times New Roman"/>
                <w:color w:val="auto"/>
              </w:rPr>
              <w:t xml:space="preserve"> maksājuma pieprasījum</w:t>
            </w:r>
            <w:r w:rsidR="39571E43" w:rsidRPr="00F27F16">
              <w:rPr>
                <w:rFonts w:ascii="Times New Roman" w:eastAsia="Times New Roman" w:hAnsi="Times New Roman" w:cs="Times New Roman"/>
                <w:color w:val="auto"/>
              </w:rPr>
              <w:t>u</w:t>
            </w:r>
            <w:r w:rsidR="672641A9" w:rsidRPr="00F27F16">
              <w:rPr>
                <w:rFonts w:ascii="Times New Roman" w:eastAsia="Times New Roman" w:hAnsi="Times New Roman" w:cs="Times New Roman"/>
                <w:color w:val="auto"/>
              </w:rPr>
              <w:t>.</w:t>
            </w:r>
            <w:r w:rsidRPr="00F27F16">
              <w:rPr>
                <w:rFonts w:ascii="Times New Roman" w:eastAsia="Times New Roman" w:hAnsi="Times New Roman" w:cs="Times New Roman"/>
                <w:color w:val="auto"/>
              </w:rPr>
              <w:t>.</w:t>
            </w:r>
          </w:p>
        </w:tc>
      </w:tr>
    </w:tbl>
    <w:p w14:paraId="2E8BBC0C" w14:textId="77777777" w:rsidR="00113E7E" w:rsidRPr="00F27F16" w:rsidRDefault="00113E7E">
      <w:pPr>
        <w:rPr>
          <w:rFonts w:ascii="Times New Roman" w:eastAsia="Times New Roman" w:hAnsi="Times New Roman" w:cs="Times New Roman"/>
          <w:sz w:val="20"/>
          <w:szCs w:val="20"/>
          <w:highlight w:val="white"/>
        </w:rPr>
      </w:pPr>
    </w:p>
    <w:tbl>
      <w:tblPr>
        <w:tblStyle w:val="aff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45"/>
        <w:gridCol w:w="6922"/>
      </w:tblGrid>
      <w:tr w:rsidR="00FF47A4" w:rsidRPr="00F27F16" w14:paraId="01F26ACD" w14:textId="77777777" w:rsidTr="3B7E294B">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tcPr>
          <w:p w14:paraId="41B9DA4C" w14:textId="77777777" w:rsidR="00113E7E" w:rsidRPr="00F27F16" w:rsidRDefault="0017041A">
            <w:pPr>
              <w:rPr>
                <w:rFonts w:ascii="Times New Roman" w:hAnsi="Times New Roman" w:cs="Times New Roman"/>
                <w:b/>
                <w:color w:val="auto"/>
              </w:rPr>
            </w:pPr>
            <w:r w:rsidRPr="00F27F16">
              <w:rPr>
                <w:rFonts w:ascii="Times New Roman" w:hAnsi="Times New Roman" w:cs="Times New Roman"/>
                <w:b/>
                <w:color w:val="auto"/>
              </w:rPr>
              <w:lastRenderedPageBreak/>
              <w:t>Rādītāja Nr. (ID)</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tcPr>
          <w:p w14:paraId="11F86975" w14:textId="77777777" w:rsidR="00113E7E" w:rsidRPr="00F27F16" w:rsidRDefault="0017041A">
            <w:pPr>
              <w:rPr>
                <w:rFonts w:ascii="Times New Roman" w:eastAsia="Times New Roman" w:hAnsi="Times New Roman" w:cs="Times New Roman"/>
                <w:b/>
                <w:color w:val="auto"/>
                <w:highlight w:val="white"/>
              </w:rPr>
            </w:pPr>
            <w:r w:rsidRPr="00F27F16">
              <w:rPr>
                <w:b/>
                <w:color w:val="auto"/>
              </w:rPr>
              <w:t xml:space="preserve"> </w:t>
            </w:r>
            <w:r w:rsidRPr="00F27F16">
              <w:rPr>
                <w:rFonts w:ascii="Times New Roman" w:eastAsia="Times New Roman" w:hAnsi="Times New Roman" w:cs="Times New Roman"/>
                <w:b/>
                <w:color w:val="auto"/>
              </w:rPr>
              <w:t>r.4.2.2.a</w:t>
            </w:r>
          </w:p>
        </w:tc>
      </w:tr>
      <w:tr w:rsidR="00FF47A4" w:rsidRPr="00F27F16" w14:paraId="1E9B5A12" w14:textId="77777777" w:rsidTr="3B7E294B">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F7DDEA"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Rādītāja nosaukums</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0930A0"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Iestādes, kas ieviesušas uzlabojumus izglītības un mācību sistēmu kvalitātei, efektivitātei un atbilstībai darba tirgum</w:t>
            </w:r>
          </w:p>
        </w:tc>
      </w:tr>
      <w:tr w:rsidR="00FF47A4" w:rsidRPr="00F27F16" w14:paraId="61BFFA9C" w14:textId="77777777" w:rsidTr="3B7E294B">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DB2667"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Rādītāja definīcija</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5D0A4C" w14:textId="0C4C80B0" w:rsidR="00113E7E" w:rsidRPr="00F27F16" w:rsidRDefault="0017041A" w:rsidP="04EF4522">
            <w:pPr>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Ar iestādēm saprot: valsts dibinātas profesionālās izglītības iestādes, augstskolas, valsts pārvaldes iestādes, nacionālā augstākās izglītības kvalitātes aģentūra (turpmāk- akreditācijas aģentūra).</w:t>
            </w:r>
          </w:p>
          <w:p w14:paraId="7E60C705" w14:textId="33497BCD" w:rsidR="00113E7E" w:rsidRPr="00F27F16" w:rsidRDefault="0017041A" w:rsidP="04EF4522">
            <w:pPr>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Ar ieviestajiem uzlabojumiem saprot: projekta īstenošanas rezultātā iestāde būs ieviesusi uzlabojumus izglītības un mācību sistēmu kvalitātei, efektivitātei un atbilstībai darba tirgum atbilstoši konkrētā pasākuma mērķim. Piemēram, akreditācijas aģentūra būs ieviesusi  uzlabojumus attiecībā uz AII darbības novērtēšanu (institucionālo akreditāciju), </w:t>
            </w:r>
            <w:r w:rsidR="05774029" w:rsidRPr="00F27F16">
              <w:rPr>
                <w:rFonts w:ascii="Times New Roman" w:eastAsia="Times New Roman" w:hAnsi="Times New Roman" w:cs="Times New Roman"/>
                <w:color w:val="auto"/>
              </w:rPr>
              <w:t>tiešās</w:t>
            </w:r>
            <w:r w:rsidR="538A1E47" w:rsidRPr="00F27F16">
              <w:rPr>
                <w:rFonts w:ascii="Times New Roman" w:eastAsia="Times New Roman" w:hAnsi="Times New Roman" w:cs="Times New Roman"/>
                <w:color w:val="auto"/>
              </w:rPr>
              <w:t xml:space="preserve"> pārvaldes iestāde</w:t>
            </w:r>
            <w:r w:rsidRPr="00F27F16">
              <w:rPr>
                <w:rFonts w:ascii="Times New Roman" w:eastAsia="Times New Roman" w:hAnsi="Times New Roman" w:cs="Times New Roman"/>
                <w:color w:val="auto"/>
              </w:rPr>
              <w:t xml:space="preserve"> būs ieviesusi uzlabojumus, </w:t>
            </w:r>
            <w:r w:rsidR="4F5A4425" w:rsidRPr="00F27F16">
              <w:rPr>
                <w:rFonts w:ascii="Times New Roman" w:eastAsia="Times New Roman" w:hAnsi="Times New Roman" w:cs="Times New Roman"/>
                <w:color w:val="auto"/>
              </w:rPr>
              <w:t>nodrošinot</w:t>
            </w:r>
            <w:r w:rsidRPr="00F27F16">
              <w:rPr>
                <w:rFonts w:ascii="Times New Roman" w:eastAsia="Times New Roman" w:hAnsi="Times New Roman" w:cs="Times New Roman"/>
                <w:color w:val="auto"/>
              </w:rPr>
              <w:t xml:space="preserve"> vispārējās izglītības satura papildinošus atbalsta pasākumus pirmsskolas, vispārējās un profesionālās izglītības iestādēs, tiešās pārvaldes iestāde būs veikusi izcilības,  inovāciju un </w:t>
            </w:r>
            <w:proofErr w:type="spellStart"/>
            <w:r w:rsidRPr="00F27F16">
              <w:rPr>
                <w:rFonts w:ascii="Times New Roman" w:eastAsia="Times New Roman" w:hAnsi="Times New Roman" w:cs="Times New Roman"/>
                <w:color w:val="auto"/>
              </w:rPr>
              <w:t>digitālizācijas</w:t>
            </w:r>
            <w:proofErr w:type="spellEnd"/>
            <w:r w:rsidRPr="00F27F16">
              <w:rPr>
                <w:rFonts w:ascii="Times New Roman" w:eastAsia="Times New Roman" w:hAnsi="Times New Roman" w:cs="Times New Roman"/>
                <w:color w:val="auto"/>
              </w:rPr>
              <w:t xml:space="preserve"> integrēšanas pasākumus profesionālās izglītības mācību saturā,</w:t>
            </w:r>
            <w:r w:rsidR="14683752" w:rsidRPr="00F27F16">
              <w:rPr>
                <w:rFonts w:ascii="Times New Roman" w:eastAsia="Times New Roman" w:hAnsi="Times New Roman" w:cs="Times New Roman"/>
                <w:color w:val="auto"/>
              </w:rPr>
              <w:t xml:space="preserve"> vai </w:t>
            </w:r>
            <w:r w:rsidRPr="00F27F16">
              <w:rPr>
                <w:rFonts w:ascii="Times New Roman" w:eastAsia="Times New Roman" w:hAnsi="Times New Roman" w:cs="Times New Roman"/>
                <w:color w:val="auto"/>
              </w:rPr>
              <w:t xml:space="preserve"> nodrošinājusi </w:t>
            </w:r>
            <w:r w:rsidR="3C183AFB" w:rsidRPr="00F27F16">
              <w:rPr>
                <w:rFonts w:ascii="Times New Roman" w:eastAsia="Times New Roman" w:hAnsi="Times New Roman" w:cs="Times New Roman"/>
                <w:color w:val="auto"/>
              </w:rPr>
              <w:t>profesionālo atbalstu</w:t>
            </w:r>
            <w:r w:rsidRPr="00F27F16">
              <w:rPr>
                <w:rFonts w:ascii="Times New Roman" w:eastAsia="Times New Roman" w:hAnsi="Times New Roman" w:cs="Times New Roman"/>
                <w:color w:val="auto"/>
              </w:rPr>
              <w:t xml:space="preserve"> </w:t>
            </w:r>
            <w:r w:rsidR="62FF4792" w:rsidRPr="00F27F16">
              <w:rPr>
                <w:rFonts w:ascii="Times New Roman" w:eastAsia="Times New Roman" w:hAnsi="Times New Roman" w:cs="Times New Roman"/>
                <w:color w:val="auto"/>
              </w:rPr>
              <w:t>vispārējā un profesionālā izglītībā</w:t>
            </w:r>
            <w:r w:rsidRPr="00F27F16">
              <w:rPr>
                <w:rFonts w:ascii="Times New Roman" w:eastAsia="Times New Roman" w:hAnsi="Times New Roman" w:cs="Times New Roman"/>
                <w:color w:val="auto"/>
              </w:rPr>
              <w:t>.</w:t>
            </w:r>
          </w:p>
        </w:tc>
      </w:tr>
      <w:tr w:rsidR="00FF47A4" w:rsidRPr="00F27F16" w14:paraId="621412F8" w14:textId="77777777" w:rsidTr="3B7E294B">
        <w:trPr>
          <w:trHeight w:val="254"/>
        </w:trPr>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E0CD0"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Rādītāja veids</w:t>
            </w:r>
            <w:r w:rsidRPr="00F27F16">
              <w:rPr>
                <w:rFonts w:ascii="Times New Roman" w:eastAsia="Times New Roman" w:hAnsi="Times New Roman" w:cs="Times New Roman"/>
                <w:color w:val="auto"/>
                <w:highlight w:val="white"/>
              </w:rPr>
              <w:t xml:space="preserve"> </w:t>
            </w:r>
          </w:p>
          <w:p w14:paraId="593E4EBE"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5FBE4B"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Programmas specifiskais rezultāta rādītājs</w:t>
            </w:r>
          </w:p>
        </w:tc>
      </w:tr>
      <w:tr w:rsidR="00FF47A4" w:rsidRPr="00F27F16" w14:paraId="096254D9" w14:textId="77777777" w:rsidTr="3B7E294B">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289820"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Rādītāja mērvienība</w:t>
            </w:r>
          </w:p>
          <w:p w14:paraId="2B60C9E9" w14:textId="77777777" w:rsidR="00113E7E" w:rsidRPr="00F27F16" w:rsidRDefault="00113E7E">
            <w:pPr>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2EB1A8"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Iestāžu skaits</w:t>
            </w:r>
          </w:p>
        </w:tc>
      </w:tr>
      <w:tr w:rsidR="00FF47A4" w:rsidRPr="00F27F16" w14:paraId="02E4708F" w14:textId="77777777" w:rsidTr="3B7E294B">
        <w:trPr>
          <w:trHeight w:val="701"/>
        </w:trPr>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5DC201"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Atsauces vērtības gads un vērtība</w:t>
            </w:r>
          </w:p>
          <w:p w14:paraId="53E86A8B" w14:textId="77777777" w:rsidR="00113E7E" w:rsidRPr="00F27F16" w:rsidRDefault="00113E7E">
            <w:pPr>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4C2998" w14:textId="77777777" w:rsidR="00113E7E" w:rsidRPr="00F27F16" w:rsidRDefault="0017041A">
            <w:pPr>
              <w:tabs>
                <w:tab w:val="center" w:pos="4153"/>
                <w:tab w:val="right" w:pos="8306"/>
              </w:tabs>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2020.gads: 19</w:t>
            </w:r>
          </w:p>
        </w:tc>
      </w:tr>
      <w:tr w:rsidR="00FF47A4" w:rsidRPr="00F27F16" w14:paraId="3556CF57" w14:textId="77777777" w:rsidTr="3B7E294B">
        <w:trPr>
          <w:trHeight w:val="473"/>
        </w:trPr>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BEC43E"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Starpposma vērtība</w:t>
            </w:r>
            <w:r w:rsidRPr="00F27F16">
              <w:rPr>
                <w:rFonts w:ascii="Times New Roman" w:eastAsia="Times New Roman" w:hAnsi="Times New Roman" w:cs="Times New Roman"/>
                <w:color w:val="auto"/>
                <w:highlight w:val="white"/>
              </w:rPr>
              <w:t xml:space="preserve"> uz 31.12.2024.</w:t>
            </w:r>
          </w:p>
          <w:p w14:paraId="017B2B0A" w14:textId="77777777" w:rsidR="00113E7E" w:rsidRPr="00F27F16" w:rsidRDefault="00113E7E">
            <w:pPr>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2EBEB3"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N/A</w:t>
            </w:r>
          </w:p>
        </w:tc>
      </w:tr>
      <w:tr w:rsidR="00FF47A4" w:rsidRPr="00F27F16" w14:paraId="7EC7E795" w14:textId="77777777" w:rsidTr="3B7E294B">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D99D96" w14:textId="3AB78A1E" w:rsidR="00113E7E" w:rsidRPr="00F27F16" w:rsidRDefault="0017041A" w:rsidP="00F27F16">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Sasniedzamā vērtība</w:t>
            </w:r>
            <w:r w:rsidRPr="00F27F16">
              <w:rPr>
                <w:rFonts w:ascii="Times New Roman" w:eastAsia="Times New Roman" w:hAnsi="Times New Roman" w:cs="Times New Roman"/>
                <w:color w:val="auto"/>
                <w:highlight w:val="white"/>
              </w:rPr>
              <w:t xml:space="preserve"> uz 31.12.2029.</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7F540B" w14:textId="790D0C04" w:rsidR="00113E7E" w:rsidRPr="00F27F16" w:rsidRDefault="006D449A">
            <w:pPr>
              <w:tabs>
                <w:tab w:val="center" w:pos="4153"/>
                <w:tab w:val="right" w:pos="8306"/>
              </w:tabs>
              <w:rPr>
                <w:rFonts w:ascii="Times New Roman" w:eastAsia="Times New Roman" w:hAnsi="Times New Roman" w:cs="Times New Roman"/>
                <w:color w:val="auto"/>
                <w:highlight w:val="white"/>
              </w:rPr>
            </w:pPr>
            <w:r>
              <w:rPr>
                <w:rFonts w:ascii="Times New Roman" w:eastAsia="Times New Roman" w:hAnsi="Times New Roman" w:cs="Times New Roman"/>
              </w:rPr>
              <w:t>1</w:t>
            </w:r>
            <w:r w:rsidR="009629D0">
              <w:rPr>
                <w:rFonts w:ascii="Times New Roman" w:eastAsia="Times New Roman" w:hAnsi="Times New Roman" w:cs="Times New Roman"/>
              </w:rPr>
              <w:t>0</w:t>
            </w:r>
            <w:r>
              <w:rPr>
                <w:rFonts w:ascii="Times New Roman" w:eastAsia="Times New Roman" w:hAnsi="Times New Roman" w:cs="Times New Roman"/>
              </w:rPr>
              <w:t>1</w:t>
            </w:r>
            <w:r w:rsidRPr="00F27F16">
              <w:rPr>
                <w:color w:val="auto"/>
              </w:rPr>
              <w:t xml:space="preserve">    </w:t>
            </w:r>
          </w:p>
        </w:tc>
      </w:tr>
      <w:tr w:rsidR="00FF47A4" w:rsidRPr="00F27F16" w14:paraId="46C0F441" w14:textId="77777777" w:rsidTr="3B7E294B">
        <w:trPr>
          <w:trHeight w:val="3452"/>
        </w:trPr>
        <w:tc>
          <w:tcPr>
            <w:tcW w:w="2145"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60C4B2B"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bCs/>
                <w:color w:val="auto"/>
                <w:highlight w:val="white"/>
              </w:rPr>
              <w:t>Pieņēmumi un aprēķini</w:t>
            </w:r>
            <w:r w:rsidRPr="00F27F16">
              <w:rPr>
                <w:rFonts w:ascii="Times New Roman" w:eastAsia="Times New Roman" w:hAnsi="Times New Roman" w:cs="Times New Roman"/>
                <w:b/>
                <w:bCs/>
                <w:color w:val="auto"/>
                <w:vertAlign w:val="superscript"/>
              </w:rPr>
              <w:footnoteReference w:id="4"/>
            </w:r>
          </w:p>
          <w:p w14:paraId="30AC9D32" w14:textId="77777777" w:rsidR="00113E7E" w:rsidRPr="00F27F16" w:rsidRDefault="00113E7E">
            <w:pPr>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4565FC" w14:textId="77777777" w:rsidR="00886625"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Kritēriji rādītāja izvēlei:</w:t>
            </w:r>
            <w:r w:rsidRPr="00F27F16">
              <w:rPr>
                <w:rFonts w:ascii="Times New Roman" w:eastAsia="Times New Roman" w:hAnsi="Times New Roman" w:cs="Times New Roman"/>
                <w:color w:val="auto"/>
                <w:highlight w:val="white"/>
              </w:rPr>
              <w:t xml:space="preserve"> </w:t>
            </w:r>
          </w:p>
          <w:p w14:paraId="69174235" w14:textId="568AE378"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Plānojot ieguldījumus tika izvēlēts tāds specifiskais rezultāta rādītājs, kas visatbilstošāk atspoguļo sagaidāmos risinājumus un rezultātus, ņemot vērā plānotās darbības specifiskā atbalsta mērķa ietvaros. </w:t>
            </w:r>
          </w:p>
          <w:p w14:paraId="3C53CA30" w14:textId="77777777" w:rsidR="00113E7E" w:rsidRPr="00F27F16" w:rsidRDefault="0017041A">
            <w:pPr>
              <w:numPr>
                <w:ilvl w:val="0"/>
                <w:numId w:val="1"/>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highlight w:val="white"/>
              </w:rPr>
              <w:t>Sasaiste ar plānotajiem ieguldījumiem.</w:t>
            </w:r>
            <w:r w:rsidRPr="00F27F16">
              <w:rPr>
                <w:rFonts w:ascii="Times New Roman" w:eastAsia="Times New Roman" w:hAnsi="Times New Roman" w:cs="Times New Roman"/>
                <w:color w:val="auto"/>
                <w:highlight w:val="white"/>
              </w:rPr>
              <w:t xml:space="preserve"> Rādītāja izvēlē tika ņemts vērā, vai izvēlētais rādītājs var atspoguļot rezultātus un ietekmi, ko radīs veiktie ieguldījumi. </w:t>
            </w:r>
          </w:p>
          <w:p w14:paraId="75807298" w14:textId="77777777" w:rsidR="00113E7E" w:rsidRPr="00F27F16" w:rsidRDefault="0017041A">
            <w:pPr>
              <w:numPr>
                <w:ilvl w:val="0"/>
                <w:numId w:val="1"/>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highlight w:val="white"/>
              </w:rPr>
              <w:t>Būtiskums attiecībā uz plānotajiem ieguldījumiem.</w:t>
            </w:r>
            <w:r w:rsidRPr="00F27F16">
              <w:rPr>
                <w:rFonts w:ascii="Times New Roman" w:eastAsia="Times New Roman" w:hAnsi="Times New Roman" w:cs="Times New Roman"/>
                <w:color w:val="auto"/>
                <w:highlight w:val="white"/>
              </w:rPr>
              <w:t xml:space="preserve"> Tai skaitā tika apzināts, vai izvēlētais rādītājs atspoguļo pietiekami būtisku apjomu no SAM ietvaros plānotajām darbībām, gadījumos, kad viena SAM ietvaros plānoto darbību klāsts ir gana plašs.</w:t>
            </w:r>
          </w:p>
          <w:p w14:paraId="68D822EE" w14:textId="032E7BCD" w:rsidR="00113E7E" w:rsidRPr="00F27F16" w:rsidRDefault="0017041A" w:rsidP="008B465E">
            <w:pPr>
              <w:numPr>
                <w:ilvl w:val="0"/>
                <w:numId w:val="1"/>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highlight w:val="white"/>
              </w:rPr>
              <w:t>Datu pieejamība.</w:t>
            </w:r>
            <w:r w:rsidRPr="00F27F16">
              <w:rPr>
                <w:rFonts w:ascii="Times New Roman" w:eastAsia="Times New Roman" w:hAnsi="Times New Roman" w:cs="Times New Roman"/>
                <w:color w:val="auto"/>
                <w:highlight w:val="white"/>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FF47A4" w:rsidRPr="00F27F16" w14:paraId="6017B5A8" w14:textId="77777777" w:rsidTr="3B7E294B">
        <w:tc>
          <w:tcPr>
            <w:tcW w:w="2145" w:type="dxa"/>
            <w:vMerge/>
            <w:tcMar>
              <w:top w:w="0" w:type="dxa"/>
              <w:left w:w="108" w:type="dxa"/>
              <w:bottom w:w="0" w:type="dxa"/>
              <w:right w:w="108" w:type="dxa"/>
            </w:tcMar>
          </w:tcPr>
          <w:p w14:paraId="73673BC0"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6C224B" w14:textId="77777777" w:rsidR="00113E7E" w:rsidRPr="00F27F16" w:rsidRDefault="0017041A" w:rsidP="2B2919D0">
            <w:pPr>
              <w:jc w:val="both"/>
              <w:rPr>
                <w:rFonts w:ascii="Times New Roman" w:eastAsia="Times New Roman" w:hAnsi="Times New Roman" w:cs="Times New Roman"/>
                <w:b/>
                <w:bCs/>
                <w:color w:val="auto"/>
                <w:u w:val="single"/>
              </w:rPr>
            </w:pPr>
            <w:r w:rsidRPr="00F27F16">
              <w:rPr>
                <w:rFonts w:ascii="Times New Roman" w:eastAsia="Times New Roman" w:hAnsi="Times New Roman" w:cs="Times New Roman"/>
                <w:b/>
                <w:bCs/>
                <w:color w:val="auto"/>
                <w:u w:val="single"/>
              </w:rPr>
              <w:t>Informācijas avots</w:t>
            </w:r>
            <w:r w:rsidRPr="00F27F16">
              <w:rPr>
                <w:rFonts w:ascii="Times New Roman" w:eastAsia="Times New Roman" w:hAnsi="Times New Roman" w:cs="Times New Roman"/>
                <w:b/>
                <w:bCs/>
                <w:color w:val="auto"/>
                <w:u w:val="single"/>
                <w:vertAlign w:val="superscript"/>
              </w:rPr>
              <w:footnoteReference w:id="5"/>
            </w:r>
          </w:p>
          <w:p w14:paraId="016C86AB" w14:textId="666643E5" w:rsidR="00113E7E" w:rsidRPr="00F27F16" w:rsidRDefault="0017041A">
            <w:pPr>
              <w:ind w:right="120"/>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P</w:t>
            </w:r>
            <w:r w:rsidRPr="00F27F16">
              <w:rPr>
                <w:rFonts w:ascii="Times New Roman" w:eastAsia="Times New Roman" w:hAnsi="Times New Roman" w:cs="Times New Roman"/>
                <w:color w:val="auto"/>
                <w:highlight w:val="white"/>
              </w:rPr>
              <w:t>rojektu dati. Informācija par sasniegtajām rādītāja vērtībām pieejama KP VIS.</w:t>
            </w:r>
          </w:p>
          <w:p w14:paraId="7C478FBD" w14:textId="23C46A82" w:rsidR="00886625" w:rsidRPr="00F27F16" w:rsidRDefault="00886625">
            <w:pPr>
              <w:ind w:right="120"/>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p w14:paraId="3B77056B" w14:textId="77777777" w:rsidR="00113E7E" w:rsidRPr="00F27F16" w:rsidRDefault="00113E7E">
            <w:pPr>
              <w:rPr>
                <w:rFonts w:ascii="Times New Roman" w:eastAsia="Times New Roman" w:hAnsi="Times New Roman" w:cs="Times New Roman"/>
                <w:color w:val="auto"/>
              </w:rPr>
            </w:pPr>
          </w:p>
        </w:tc>
      </w:tr>
      <w:tr w:rsidR="00FF47A4" w:rsidRPr="00F27F16" w14:paraId="305D236C" w14:textId="77777777" w:rsidTr="3B7E294B">
        <w:tc>
          <w:tcPr>
            <w:tcW w:w="2145" w:type="dxa"/>
            <w:vMerge/>
            <w:tcMar>
              <w:top w:w="0" w:type="dxa"/>
              <w:left w:w="108" w:type="dxa"/>
              <w:bottom w:w="0" w:type="dxa"/>
              <w:right w:w="108" w:type="dxa"/>
            </w:tcMar>
          </w:tcPr>
          <w:p w14:paraId="08A0E6E5"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C69225" w14:textId="77777777" w:rsidR="00113E7E" w:rsidRPr="00F27F16" w:rsidRDefault="0017041A">
            <w:p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u w:val="single"/>
              </w:rPr>
              <w:t>Veiktie aprēķini un pieņēmumi, kas izmantoti aprēķiniem</w:t>
            </w:r>
          </w:p>
          <w:p w14:paraId="1FE15CB3" w14:textId="77777777" w:rsidR="00113E7E" w:rsidRPr="00F27F16" w:rsidRDefault="00113E7E">
            <w:pPr>
              <w:jc w:val="both"/>
              <w:rPr>
                <w:rFonts w:ascii="Times New Roman" w:eastAsia="Times New Roman" w:hAnsi="Times New Roman" w:cs="Times New Roman"/>
                <w:b/>
                <w:color w:val="auto"/>
                <w:u w:val="single"/>
              </w:rPr>
            </w:pPr>
          </w:p>
          <w:p w14:paraId="23AE0EE7" w14:textId="2CF603A9"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SAM rādītāja vērtības veidosies no </w:t>
            </w:r>
            <w:r w:rsidR="00110AC6">
              <w:rPr>
                <w:rFonts w:ascii="Times New Roman" w:eastAsia="Times New Roman" w:hAnsi="Times New Roman" w:cs="Times New Roman"/>
                <w:color w:val="auto"/>
                <w:highlight w:val="white"/>
              </w:rPr>
              <w:t>10</w:t>
            </w:r>
            <w:r w:rsidRPr="00F27F16">
              <w:rPr>
                <w:rFonts w:ascii="Times New Roman" w:eastAsia="Times New Roman" w:hAnsi="Times New Roman" w:cs="Times New Roman"/>
                <w:color w:val="auto"/>
                <w:highlight w:val="white"/>
              </w:rPr>
              <w:t xml:space="preserve"> pasākumiem:</w:t>
            </w:r>
          </w:p>
          <w:p w14:paraId="7AEEF5B8" w14:textId="4705A9C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1. </w:t>
            </w:r>
            <w:r w:rsidR="00071375" w:rsidRPr="00F27F16">
              <w:rPr>
                <w:rFonts w:ascii="Times New Roman" w:eastAsia="Times New Roman" w:hAnsi="Times New Roman" w:cs="Times New Roman"/>
                <w:color w:val="auto"/>
              </w:rPr>
              <w:t>4.2.2.6.p</w:t>
            </w:r>
            <w:r w:rsidRPr="00F27F16">
              <w:rPr>
                <w:rFonts w:ascii="Times New Roman" w:eastAsia="Times New Roman" w:hAnsi="Times New Roman" w:cs="Times New Roman"/>
                <w:color w:val="auto"/>
              </w:rPr>
              <w:t>asākums “</w:t>
            </w:r>
            <w:r w:rsidR="00071375" w:rsidRPr="00F27F16">
              <w:rPr>
                <w:rFonts w:ascii="Times New Roman" w:eastAsia="Times New Roman" w:hAnsi="Times New Roman" w:cs="Times New Roman"/>
                <w:color w:val="auto"/>
              </w:rPr>
              <w:t>Cikliskas</w:t>
            </w:r>
            <w:r w:rsidRPr="00F27F16">
              <w:rPr>
                <w:rFonts w:ascii="Times New Roman" w:eastAsia="Times New Roman" w:hAnsi="Times New Roman" w:cs="Times New Roman"/>
                <w:color w:val="auto"/>
              </w:rPr>
              <w:t xml:space="preserve"> institucionāl</w:t>
            </w:r>
            <w:r w:rsidR="00071375" w:rsidRPr="00F27F16">
              <w:rPr>
                <w:rFonts w:ascii="Times New Roman" w:eastAsia="Times New Roman" w:hAnsi="Times New Roman" w:cs="Times New Roman"/>
                <w:color w:val="auto"/>
              </w:rPr>
              <w:t>ās</w:t>
            </w:r>
            <w:r w:rsidRPr="00F27F16">
              <w:rPr>
                <w:rFonts w:ascii="Times New Roman" w:eastAsia="Times New Roman" w:hAnsi="Times New Roman" w:cs="Times New Roman"/>
                <w:color w:val="auto"/>
              </w:rPr>
              <w:t xml:space="preserve"> akreditācij</w:t>
            </w:r>
            <w:r w:rsidR="00071375" w:rsidRPr="00F27F16">
              <w:rPr>
                <w:rFonts w:ascii="Times New Roman" w:eastAsia="Times New Roman" w:hAnsi="Times New Roman" w:cs="Times New Roman"/>
                <w:color w:val="auto"/>
              </w:rPr>
              <w:t>as</w:t>
            </w:r>
            <w:r w:rsidRPr="00F27F16">
              <w:rPr>
                <w:rFonts w:ascii="Times New Roman" w:eastAsia="Times New Roman" w:hAnsi="Times New Roman" w:cs="Times New Roman"/>
                <w:color w:val="auto"/>
              </w:rPr>
              <w:t xml:space="preserve"> </w:t>
            </w:r>
            <w:r w:rsidR="00071375" w:rsidRPr="00F27F16">
              <w:rPr>
                <w:rFonts w:ascii="Times New Roman" w:eastAsia="Times New Roman" w:hAnsi="Times New Roman" w:cs="Times New Roman"/>
                <w:color w:val="auto"/>
              </w:rPr>
              <w:t xml:space="preserve">ieviešana </w:t>
            </w:r>
            <w:r w:rsidRPr="00F27F16">
              <w:rPr>
                <w:rFonts w:ascii="Times New Roman" w:eastAsia="Times New Roman" w:hAnsi="Times New Roman" w:cs="Times New Roman"/>
                <w:color w:val="auto"/>
              </w:rPr>
              <w:t>augstākajā izglītībā”</w:t>
            </w:r>
          </w:p>
          <w:p w14:paraId="3C557CF8" w14:textId="6FCDAF8A"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2. </w:t>
            </w:r>
            <w:r w:rsidR="00071375" w:rsidRPr="00F27F16">
              <w:rPr>
                <w:rFonts w:ascii="Times New Roman" w:eastAsia="Times New Roman" w:hAnsi="Times New Roman" w:cs="Times New Roman"/>
                <w:color w:val="auto"/>
              </w:rPr>
              <w:t>4.2.2.5.</w:t>
            </w:r>
            <w:r w:rsidR="443FD7E6" w:rsidRPr="00F27F16">
              <w:rPr>
                <w:rFonts w:ascii="Times New Roman" w:eastAsia="Times New Roman" w:hAnsi="Times New Roman" w:cs="Times New Roman"/>
                <w:color w:val="auto"/>
              </w:rPr>
              <w:t>pasākums “Dalība starptautiskos izglītības pētījumos izglītības kvalitātes monitoringa sistēmas attīstībai un nodrošināšanai”</w:t>
            </w:r>
          </w:p>
          <w:p w14:paraId="36A809F0" w14:textId="684B9BBC"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color w:val="auto"/>
              </w:rPr>
              <w:lastRenderedPageBreak/>
              <w:t xml:space="preserve">3. </w:t>
            </w:r>
            <w:r w:rsidR="00071375" w:rsidRPr="00F27F16">
              <w:rPr>
                <w:rFonts w:ascii="Times New Roman" w:eastAsia="Times New Roman" w:hAnsi="Times New Roman" w:cs="Times New Roman"/>
                <w:color w:val="auto"/>
              </w:rPr>
              <w:t>4.2.2.3.p</w:t>
            </w:r>
            <w:r w:rsidRPr="00F27F16">
              <w:rPr>
                <w:rFonts w:ascii="Times New Roman" w:eastAsia="Times New Roman" w:hAnsi="Times New Roman" w:cs="Times New Roman"/>
                <w:color w:val="auto"/>
              </w:rPr>
              <w:t>asākums “</w:t>
            </w:r>
            <w:r w:rsidR="0069500D" w:rsidRPr="0069500D">
              <w:rPr>
                <w:rFonts w:ascii="Times New Roman" w:eastAsia="Times New Roman" w:hAnsi="Times New Roman" w:cs="Times New Roman"/>
                <w:color w:val="auto"/>
              </w:rPr>
              <w:t>Mācību procesa kvalitātes nodrošināšana, īstenojot pedagogu profesionālās darbības atbalsta sistēmas attīstību, skolēnu izcilības aktivitāšu nodrošināšanu un metodisko atbalsta līdzekļu izstrādi pedagogam</w:t>
            </w:r>
            <w:r w:rsidR="6571976F" w:rsidRPr="00F27F16">
              <w:rPr>
                <w:rFonts w:ascii="Times New Roman" w:eastAsia="Times New Roman" w:hAnsi="Times New Roman" w:cs="Times New Roman"/>
                <w:color w:val="auto"/>
              </w:rPr>
              <w:t>”</w:t>
            </w:r>
          </w:p>
          <w:p w14:paraId="67921FD7" w14:textId="67CFE9D1"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4. </w:t>
            </w:r>
            <w:r w:rsidR="00071375" w:rsidRPr="00F27F16">
              <w:rPr>
                <w:rFonts w:ascii="Times New Roman" w:eastAsia="Times New Roman" w:hAnsi="Times New Roman" w:cs="Times New Roman"/>
                <w:color w:val="auto"/>
              </w:rPr>
              <w:t>4.2.2.1.p</w:t>
            </w:r>
            <w:r w:rsidRPr="00F27F16">
              <w:rPr>
                <w:rFonts w:ascii="Times New Roman" w:eastAsia="Times New Roman" w:hAnsi="Times New Roman" w:cs="Times New Roman"/>
                <w:color w:val="auto"/>
              </w:rPr>
              <w:t>asākums “</w:t>
            </w:r>
            <w:r w:rsidR="3241188C" w:rsidRPr="00F27F16">
              <w:rPr>
                <w:rFonts w:ascii="Times New Roman" w:eastAsia="Times New Roman" w:hAnsi="Times New Roman" w:cs="Times New Roman"/>
                <w:color w:val="auto"/>
              </w:rPr>
              <w:t>Kvalitatīvas un mūsdienīgas izglītības īstenošana pirmsskolas</w:t>
            </w:r>
            <w:r w:rsidR="00885B69">
              <w:rPr>
                <w:rFonts w:ascii="Times New Roman" w:eastAsia="Times New Roman" w:hAnsi="Times New Roman" w:cs="Times New Roman"/>
                <w:color w:val="auto"/>
              </w:rPr>
              <w:t>,</w:t>
            </w:r>
            <w:r w:rsidR="00184CF3">
              <w:rPr>
                <w:rFonts w:ascii="Times New Roman" w:eastAsia="Times New Roman" w:hAnsi="Times New Roman" w:cs="Times New Roman"/>
                <w:color w:val="auto"/>
              </w:rPr>
              <w:t xml:space="preserve"> </w:t>
            </w:r>
            <w:r w:rsidR="3241188C" w:rsidRPr="00F27F16">
              <w:rPr>
                <w:rFonts w:ascii="Times New Roman" w:eastAsia="Times New Roman" w:hAnsi="Times New Roman" w:cs="Times New Roman"/>
                <w:color w:val="auto"/>
              </w:rPr>
              <w:t xml:space="preserve"> pamata un vidējās izglītības pakāpē”</w:t>
            </w:r>
          </w:p>
          <w:p w14:paraId="6BDC6B45" w14:textId="725F38D0" w:rsidR="00113E7E" w:rsidRPr="00F27F16" w:rsidRDefault="0017041A" w:rsidP="3B7E294B">
            <w:pPr>
              <w:widowControl w:val="0"/>
              <w:pBdr>
                <w:top w:val="nil"/>
                <w:left w:val="nil"/>
                <w:bottom w:val="nil"/>
                <w:right w:val="nil"/>
                <w:between w:val="nil"/>
              </w:pBdr>
              <w:jc w:val="both"/>
              <w:rPr>
                <w:rFonts w:ascii="Times New Roman" w:eastAsia="Times New Roman" w:hAnsi="Times New Roman" w:cs="Times New Roman"/>
                <w:color w:val="auto"/>
              </w:rPr>
            </w:pPr>
            <w:r w:rsidRPr="3B7E294B">
              <w:rPr>
                <w:rFonts w:ascii="Times New Roman" w:eastAsia="Times New Roman" w:hAnsi="Times New Roman" w:cs="Times New Roman"/>
                <w:color w:val="auto"/>
              </w:rPr>
              <w:t xml:space="preserve">5. </w:t>
            </w:r>
            <w:r w:rsidR="00071375" w:rsidRPr="3B7E294B">
              <w:rPr>
                <w:rFonts w:ascii="Times New Roman" w:eastAsia="Times New Roman" w:hAnsi="Times New Roman" w:cs="Times New Roman"/>
                <w:color w:val="auto"/>
              </w:rPr>
              <w:t>4.2.2.9.p</w:t>
            </w:r>
            <w:r w:rsidRPr="3B7E294B">
              <w:rPr>
                <w:rFonts w:ascii="Times New Roman" w:eastAsia="Times New Roman" w:hAnsi="Times New Roman" w:cs="Times New Roman"/>
                <w:color w:val="auto"/>
              </w:rPr>
              <w:t xml:space="preserve">asākums “Izglītības procesa individualizācija un starpnozaru sadarbība profesionālās izglītības izcilībai” </w:t>
            </w:r>
          </w:p>
          <w:p w14:paraId="020C330D" w14:textId="4A136EC9"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6. </w:t>
            </w:r>
            <w:r w:rsidR="00071375" w:rsidRPr="00F27F16">
              <w:rPr>
                <w:rFonts w:ascii="Times New Roman" w:eastAsia="Times New Roman" w:hAnsi="Times New Roman" w:cs="Times New Roman"/>
                <w:color w:val="auto"/>
              </w:rPr>
              <w:t>4.2.2.7.p</w:t>
            </w:r>
            <w:r w:rsidRPr="00F27F16">
              <w:rPr>
                <w:rFonts w:ascii="Times New Roman" w:eastAsia="Times New Roman" w:hAnsi="Times New Roman" w:cs="Times New Roman"/>
                <w:color w:val="auto"/>
              </w:rPr>
              <w:t>asākums “Indukcijas gada ieviešana pedagogu sagatavošanas studiju programmās”</w:t>
            </w:r>
          </w:p>
          <w:p w14:paraId="290F2C4D" w14:textId="668DEC29"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7. </w:t>
            </w:r>
            <w:r w:rsidR="00071375" w:rsidRPr="00F27F16">
              <w:rPr>
                <w:rFonts w:ascii="Times New Roman" w:eastAsia="Times New Roman" w:hAnsi="Times New Roman" w:cs="Times New Roman"/>
                <w:color w:val="auto"/>
              </w:rPr>
              <w:t>4.2.2.8.p</w:t>
            </w:r>
            <w:r w:rsidRPr="00F27F16">
              <w:rPr>
                <w:rFonts w:ascii="Times New Roman" w:eastAsia="Times New Roman" w:hAnsi="Times New Roman" w:cs="Times New Roman"/>
                <w:color w:val="auto"/>
              </w:rPr>
              <w:t>asākums “Latviešu valodas apguves piedāvājuma paplašināšana”</w:t>
            </w:r>
          </w:p>
          <w:p w14:paraId="53DDD13B" w14:textId="5BE17F86" w:rsidR="00113E7E" w:rsidRPr="00F27F16" w:rsidRDefault="00761005">
            <w:pPr>
              <w:jc w:val="both"/>
              <w:rPr>
                <w:rFonts w:ascii="Times New Roman" w:eastAsia="Times New Roman" w:hAnsi="Times New Roman" w:cs="Times New Roman"/>
                <w:color w:val="auto"/>
              </w:rPr>
            </w:pPr>
            <w:r>
              <w:rPr>
                <w:rFonts w:ascii="Times New Roman" w:eastAsia="Times New Roman" w:hAnsi="Times New Roman" w:cs="Times New Roman"/>
                <w:color w:val="auto"/>
              </w:rPr>
              <w:t>8</w:t>
            </w:r>
            <w:r w:rsidR="0017041A" w:rsidRPr="00F27F16">
              <w:rPr>
                <w:rFonts w:ascii="Times New Roman" w:eastAsia="Times New Roman" w:hAnsi="Times New Roman" w:cs="Times New Roman"/>
                <w:color w:val="auto"/>
              </w:rPr>
              <w:t xml:space="preserve">. </w:t>
            </w:r>
            <w:r w:rsidR="00071375" w:rsidRPr="00F27F16">
              <w:rPr>
                <w:rFonts w:ascii="Times New Roman" w:eastAsia="Times New Roman" w:hAnsi="Times New Roman" w:cs="Times New Roman"/>
                <w:color w:val="auto"/>
              </w:rPr>
              <w:t>4.2.2.11.p</w:t>
            </w:r>
            <w:r w:rsidR="0017041A" w:rsidRPr="00F27F16">
              <w:rPr>
                <w:rFonts w:ascii="Times New Roman" w:eastAsia="Times New Roman" w:hAnsi="Times New Roman" w:cs="Times New Roman"/>
                <w:color w:val="auto"/>
              </w:rPr>
              <w:t>asākums “Studiju procesa digitalizācija”</w:t>
            </w:r>
          </w:p>
          <w:p w14:paraId="02A9C307" w14:textId="74E60DD8" w:rsidR="008124EF" w:rsidRPr="00F27F16" w:rsidRDefault="00761005">
            <w:pPr>
              <w:jc w:val="both"/>
              <w:rPr>
                <w:rFonts w:ascii="Times New Roman" w:eastAsia="Times New Roman" w:hAnsi="Times New Roman" w:cs="Times New Roman"/>
                <w:color w:val="auto"/>
                <w:u w:val="single"/>
              </w:rPr>
            </w:pPr>
            <w:r>
              <w:rPr>
                <w:rFonts w:ascii="Times New Roman" w:eastAsia="Times New Roman" w:hAnsi="Times New Roman" w:cs="Times New Roman"/>
                <w:color w:val="auto"/>
              </w:rPr>
              <w:t>9</w:t>
            </w:r>
            <w:r w:rsidR="008124EF" w:rsidRPr="00F27F16">
              <w:rPr>
                <w:rFonts w:ascii="Times New Roman" w:eastAsia="Times New Roman" w:hAnsi="Times New Roman" w:cs="Times New Roman"/>
                <w:color w:val="auto"/>
              </w:rPr>
              <w:t>. 4.2.2.4.pasākums “Izglītības kvalitātes monitoringa sistēmas attīstība un nodrošināšana”</w:t>
            </w:r>
          </w:p>
          <w:p w14:paraId="7FB0AB75" w14:textId="67620121" w:rsidR="00113E7E" w:rsidRPr="00F27F16" w:rsidRDefault="0017041A">
            <w:pPr>
              <w:spacing w:before="240" w:after="24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Kopējā atsauces vērtība uz 2020.gadu: </w:t>
            </w:r>
            <w:r w:rsidRPr="00F27F16">
              <w:rPr>
                <w:rFonts w:ascii="Times New Roman" w:eastAsia="Times New Roman" w:hAnsi="Times New Roman" w:cs="Times New Roman"/>
                <w:color w:val="auto"/>
                <w:highlight w:val="white"/>
              </w:rPr>
              <w:t>1 (1.pasākums) + 1 (2.pasākums) + 1 (3.pasākums) + 0 (4.pasākums) + 3 (5.pasākums) + 0 (6.pasākums)  + 0 (7.pasākums)  + 13 (</w:t>
            </w:r>
            <w:r w:rsidR="00761005">
              <w:rPr>
                <w:rFonts w:ascii="Times New Roman" w:eastAsia="Times New Roman" w:hAnsi="Times New Roman" w:cs="Times New Roman"/>
                <w:color w:val="auto"/>
                <w:highlight w:val="white"/>
              </w:rPr>
              <w:t>8</w:t>
            </w:r>
            <w:r w:rsidRPr="00F27F16">
              <w:rPr>
                <w:rFonts w:ascii="Times New Roman" w:eastAsia="Times New Roman" w:hAnsi="Times New Roman" w:cs="Times New Roman"/>
                <w:color w:val="auto"/>
                <w:highlight w:val="white"/>
              </w:rPr>
              <w:t xml:space="preserve">.pasākums) </w:t>
            </w:r>
            <w:r w:rsidR="008124EF" w:rsidRPr="00F27F16">
              <w:rPr>
                <w:rFonts w:ascii="Times New Roman" w:eastAsia="Times New Roman" w:hAnsi="Times New Roman" w:cs="Times New Roman"/>
                <w:color w:val="auto"/>
                <w:highlight w:val="white"/>
              </w:rPr>
              <w:t>+ 0 (</w:t>
            </w:r>
            <w:r w:rsidR="00761005">
              <w:rPr>
                <w:rFonts w:ascii="Times New Roman" w:eastAsia="Times New Roman" w:hAnsi="Times New Roman" w:cs="Times New Roman"/>
                <w:color w:val="auto"/>
                <w:highlight w:val="white"/>
              </w:rPr>
              <w:t>9</w:t>
            </w:r>
            <w:r w:rsidR="008124EF" w:rsidRPr="00F27F16">
              <w:rPr>
                <w:rFonts w:ascii="Times New Roman" w:eastAsia="Times New Roman" w:hAnsi="Times New Roman" w:cs="Times New Roman"/>
                <w:color w:val="auto"/>
                <w:highlight w:val="white"/>
              </w:rPr>
              <w:t xml:space="preserve">.pasākums) </w:t>
            </w:r>
            <w:r w:rsidRPr="00F27F16">
              <w:rPr>
                <w:rFonts w:ascii="Times New Roman" w:eastAsia="Times New Roman" w:hAnsi="Times New Roman" w:cs="Times New Roman"/>
                <w:color w:val="auto"/>
                <w:highlight w:val="white"/>
              </w:rPr>
              <w:t>= 19 iestādes, kas ieviesušas uzlabojumus izglītības un mācību sistēmu kvalitātei, efektivitātei un atbilstībai darba tirgum.</w:t>
            </w:r>
          </w:p>
          <w:p w14:paraId="37AE9E57" w14:textId="150DC522"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b/>
                <w:bCs/>
                <w:color w:val="auto"/>
                <w:highlight w:val="white"/>
              </w:rPr>
              <w:t>Kopējā rādītāja sasniedzamā vērtība uz 2029.gadu:</w:t>
            </w:r>
            <w:r w:rsidRPr="00F27F16">
              <w:rPr>
                <w:rFonts w:ascii="Times New Roman" w:eastAsia="Times New Roman" w:hAnsi="Times New Roman" w:cs="Times New Roman"/>
                <w:color w:val="auto"/>
                <w:highlight w:val="white"/>
              </w:rPr>
              <w:t xml:space="preserve"> 1 (1.pasākums) + 1 (2.pasākums) + 1 (3.pasākums) + </w:t>
            </w:r>
            <w:r w:rsidR="00110AC6">
              <w:rPr>
                <w:rFonts w:ascii="Times New Roman" w:eastAsia="Times New Roman" w:hAnsi="Times New Roman" w:cs="Times New Roman"/>
                <w:color w:val="auto"/>
                <w:highlight w:val="white"/>
              </w:rPr>
              <w:t>88</w:t>
            </w:r>
            <w:r w:rsidR="0F0A0532"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 xml:space="preserve">(4.pasākums) + </w:t>
            </w:r>
            <w:r w:rsidR="1A0DBE90" w:rsidRPr="00F27F16">
              <w:rPr>
                <w:rFonts w:ascii="Times New Roman" w:eastAsia="Times New Roman" w:hAnsi="Times New Roman" w:cs="Times New Roman"/>
                <w:color w:val="auto"/>
                <w:highlight w:val="white"/>
              </w:rPr>
              <w:t xml:space="preserve"> </w:t>
            </w:r>
            <w:r w:rsidR="009629D0">
              <w:rPr>
                <w:rFonts w:ascii="Times New Roman" w:eastAsia="Times New Roman" w:hAnsi="Times New Roman" w:cs="Times New Roman"/>
                <w:color w:val="auto"/>
                <w:highlight w:val="white"/>
              </w:rPr>
              <w:t>2</w:t>
            </w:r>
            <w:r w:rsidR="009629D0"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(5.pasākums) + 1  (6.pasākums)  + 1 (7.pasākums)  + 5 (</w:t>
            </w:r>
            <w:r w:rsidR="00761005">
              <w:rPr>
                <w:rFonts w:ascii="Times New Roman" w:eastAsia="Times New Roman" w:hAnsi="Times New Roman" w:cs="Times New Roman"/>
                <w:color w:val="auto"/>
                <w:highlight w:val="white"/>
              </w:rPr>
              <w:t>8</w:t>
            </w:r>
            <w:r w:rsidRPr="00F27F16">
              <w:rPr>
                <w:rFonts w:ascii="Times New Roman" w:eastAsia="Times New Roman" w:hAnsi="Times New Roman" w:cs="Times New Roman"/>
                <w:color w:val="auto"/>
                <w:highlight w:val="white"/>
              </w:rPr>
              <w:t xml:space="preserve">.pasākums) </w:t>
            </w:r>
            <w:r w:rsidR="008124EF" w:rsidRPr="00F27F16">
              <w:rPr>
                <w:rFonts w:ascii="Times New Roman" w:eastAsia="Times New Roman" w:hAnsi="Times New Roman" w:cs="Times New Roman"/>
                <w:color w:val="auto"/>
                <w:highlight w:val="white"/>
              </w:rPr>
              <w:t>+ 1 (</w:t>
            </w:r>
            <w:r w:rsidR="00761005">
              <w:rPr>
                <w:rFonts w:ascii="Times New Roman" w:eastAsia="Times New Roman" w:hAnsi="Times New Roman" w:cs="Times New Roman"/>
                <w:color w:val="auto"/>
                <w:highlight w:val="white"/>
              </w:rPr>
              <w:t>9</w:t>
            </w:r>
            <w:r w:rsidR="008124EF" w:rsidRPr="00F27F16">
              <w:rPr>
                <w:rFonts w:ascii="Times New Roman" w:eastAsia="Times New Roman" w:hAnsi="Times New Roman" w:cs="Times New Roman"/>
                <w:color w:val="auto"/>
                <w:highlight w:val="white"/>
              </w:rPr>
              <w:t xml:space="preserve">.pasākums) </w:t>
            </w:r>
            <w:r w:rsidRPr="00F27F16">
              <w:rPr>
                <w:rFonts w:ascii="Times New Roman" w:eastAsia="Times New Roman" w:hAnsi="Times New Roman" w:cs="Times New Roman"/>
                <w:color w:val="auto"/>
                <w:highlight w:val="white"/>
              </w:rPr>
              <w:t xml:space="preserve">= </w:t>
            </w:r>
            <w:r w:rsidR="007C7145">
              <w:rPr>
                <w:rFonts w:ascii="Times New Roman" w:eastAsia="Times New Roman" w:hAnsi="Times New Roman" w:cs="Times New Roman"/>
                <w:color w:val="auto"/>
              </w:rPr>
              <w:t>1</w:t>
            </w:r>
            <w:r w:rsidR="009629D0">
              <w:rPr>
                <w:rFonts w:ascii="Times New Roman" w:eastAsia="Times New Roman" w:hAnsi="Times New Roman" w:cs="Times New Roman"/>
                <w:color w:val="auto"/>
              </w:rPr>
              <w:t>0</w:t>
            </w:r>
            <w:r w:rsidR="007C7145">
              <w:rPr>
                <w:rFonts w:ascii="Times New Roman" w:eastAsia="Times New Roman" w:hAnsi="Times New Roman" w:cs="Times New Roman"/>
                <w:color w:val="auto"/>
              </w:rPr>
              <w:t>1</w:t>
            </w:r>
            <w:r w:rsidRPr="00F27F16">
              <w:rPr>
                <w:color w:val="auto"/>
              </w:rPr>
              <w:t xml:space="preserve"> </w:t>
            </w:r>
            <w:r w:rsidRPr="00F27F16">
              <w:rPr>
                <w:rFonts w:ascii="Times New Roman" w:eastAsia="Times New Roman" w:hAnsi="Times New Roman" w:cs="Times New Roman"/>
                <w:color w:val="auto"/>
                <w:highlight w:val="white"/>
              </w:rPr>
              <w:t>iestādes, kas ieviesušas uzlabojumus izglītības un mācību sistēmu kvalitātei, efektivitātei un atbilstībai darba tirgum.</w:t>
            </w:r>
          </w:p>
          <w:p w14:paraId="40FD4CBE" w14:textId="77777777" w:rsidR="00113E7E" w:rsidRPr="00F27F16" w:rsidRDefault="00113E7E">
            <w:pPr>
              <w:jc w:val="both"/>
              <w:rPr>
                <w:rFonts w:ascii="Times New Roman" w:eastAsia="Times New Roman" w:hAnsi="Times New Roman" w:cs="Times New Roman"/>
                <w:b/>
                <w:color w:val="auto"/>
              </w:rPr>
            </w:pPr>
          </w:p>
          <w:p w14:paraId="56149492" w14:textId="10FE7DCD"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071375" w:rsidRPr="00F27F16">
              <w:rPr>
                <w:rFonts w:ascii="Times New Roman" w:eastAsia="Times New Roman" w:hAnsi="Times New Roman" w:cs="Times New Roman"/>
                <w:b/>
                <w:bCs/>
                <w:color w:val="auto"/>
              </w:rPr>
              <w:t>4.2.2.6.pasākums “Cikliskas institucionālās akreditācijas ieviešana augstākajā izglītībā”</w:t>
            </w:r>
          </w:p>
          <w:p w14:paraId="6E9483BF"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projekts. Kopējā mērķa vērtība veidosies no projekta datiem.</w:t>
            </w:r>
          </w:p>
          <w:p w14:paraId="528F2701"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p w14:paraId="58D82B80" w14:textId="469C967C"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xml:space="preserve"> Atsauces</w:t>
            </w:r>
            <w:r w:rsidRPr="00F27F16">
              <w:rPr>
                <w:color w:val="auto"/>
              </w:rPr>
              <w:t xml:space="preserve">     </w:t>
            </w:r>
            <w:r w:rsidRPr="00F27F16">
              <w:rPr>
                <w:rFonts w:ascii="Times New Roman" w:eastAsia="Times New Roman" w:hAnsi="Times New Roman" w:cs="Times New Roman"/>
                <w:color w:val="auto"/>
                <w:highlight w:val="white"/>
              </w:rPr>
              <w:t xml:space="preserve"> vērtība ir </w:t>
            </w:r>
            <w:r w:rsidRPr="00F27F16">
              <w:rPr>
                <w:color w:val="auto"/>
              </w:rPr>
              <w:t xml:space="preserve">     </w:t>
            </w:r>
            <w:r w:rsidRPr="00F27F16">
              <w:rPr>
                <w:rFonts w:ascii="Times New Roman" w:eastAsia="Times New Roman" w:hAnsi="Times New Roman" w:cs="Times New Roman"/>
                <w:color w:val="auto"/>
                <w:highlight w:val="white"/>
              </w:rPr>
              <w:t>1, ņemot vērā, ka 2014.-2020.gada plānošanas periodā tika īstenots 1 līdzīgs projekts 8.2.4.specifiskā atbalsta mērķa „Nodrošināt atbalstu EQAR aģentūrai izvirzīto prasību izpildei” ietvaros, kurā finansējuma saņēmējs bija akreditācijas aģentūra</w:t>
            </w:r>
            <w:r w:rsidRPr="00F27F16">
              <w:rPr>
                <w:color w:val="auto"/>
              </w:rPr>
              <w:t xml:space="preserve">     </w:t>
            </w:r>
            <w:r w:rsidRPr="00F27F16">
              <w:rPr>
                <w:rFonts w:ascii="Times New Roman" w:eastAsia="Times New Roman" w:hAnsi="Times New Roman" w:cs="Times New Roman"/>
                <w:color w:val="auto"/>
                <w:highlight w:val="white"/>
              </w:rPr>
              <w:t>.</w:t>
            </w:r>
          </w:p>
          <w:p w14:paraId="7809BB0B"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p w14:paraId="28598444"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0D33F481" w14:textId="77777777" w:rsidR="00113E7E" w:rsidRPr="00F27F16" w:rsidRDefault="00113E7E">
            <w:pPr>
              <w:widowControl w:val="0"/>
              <w:jc w:val="both"/>
              <w:rPr>
                <w:rFonts w:ascii="Times New Roman" w:eastAsia="Times New Roman" w:hAnsi="Times New Roman" w:cs="Times New Roman"/>
                <w:b/>
                <w:color w:val="auto"/>
              </w:rPr>
            </w:pPr>
          </w:p>
          <w:p w14:paraId="1D37BD80" w14:textId="70FB1C0C"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00071375" w:rsidRPr="00F27F16">
              <w:rPr>
                <w:rFonts w:ascii="Times New Roman" w:eastAsia="Times New Roman" w:hAnsi="Times New Roman" w:cs="Times New Roman"/>
                <w:b/>
                <w:bCs/>
                <w:color w:val="auto"/>
              </w:rPr>
              <w:t>4.2.2.5.</w:t>
            </w:r>
            <w:r w:rsidR="70B95E2F" w:rsidRPr="00F27F16">
              <w:rPr>
                <w:rFonts w:ascii="Times New Roman" w:eastAsia="Times New Roman" w:hAnsi="Times New Roman" w:cs="Times New Roman"/>
                <w:b/>
                <w:bCs/>
                <w:color w:val="auto"/>
              </w:rPr>
              <w:t>pasākums “Dalība starptautiskos izglītības pētījumos izglītības kvalitātes monitoringa sistēmas attīstībai un nodrošināšanai”</w:t>
            </w:r>
          </w:p>
          <w:p w14:paraId="7E6D99A8" w14:textId="3DFFC8CB"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iCs/>
                <w:color w:val="auto"/>
                <w:highlight w:val="white"/>
              </w:rPr>
              <w:t>Darbības līmenis:</w:t>
            </w:r>
            <w:r w:rsidRPr="00F27F16">
              <w:rPr>
                <w:rFonts w:ascii="Times New Roman" w:eastAsia="Times New Roman" w:hAnsi="Times New Roman" w:cs="Times New Roman"/>
                <w:color w:val="auto"/>
                <w:highlight w:val="white"/>
              </w:rPr>
              <w:t xml:space="preserve"> </w:t>
            </w:r>
            <w:r w:rsidR="377D7205" w:rsidRPr="00F27F16">
              <w:rPr>
                <w:rFonts w:ascii="Times New Roman" w:eastAsia="Times New Roman" w:hAnsi="Times New Roman" w:cs="Times New Roman"/>
                <w:color w:val="auto"/>
                <w:highlight w:val="white"/>
              </w:rPr>
              <w:t>projekts</w:t>
            </w:r>
            <w:r w:rsidRPr="00F27F16">
              <w:rPr>
                <w:rFonts w:ascii="Times New Roman" w:eastAsia="Times New Roman" w:hAnsi="Times New Roman" w:cs="Times New Roman"/>
                <w:color w:val="auto"/>
                <w:highlight w:val="white"/>
              </w:rPr>
              <w:t>. Kopējā mērķa vērtība veidosies no projektu</w:t>
            </w:r>
            <w:r w:rsidRPr="00F27F16">
              <w:rPr>
                <w:color w:val="auto"/>
              </w:rPr>
              <w:t xml:space="preserve">     </w:t>
            </w:r>
            <w:r w:rsidRPr="00F27F16">
              <w:rPr>
                <w:rFonts w:ascii="Times New Roman" w:eastAsia="Times New Roman" w:hAnsi="Times New Roman" w:cs="Times New Roman"/>
                <w:color w:val="auto"/>
                <w:highlight w:val="white"/>
              </w:rPr>
              <w:t xml:space="preserve"> datiem (plānot</w:t>
            </w:r>
            <w:r w:rsidR="008124EF" w:rsidRPr="00F27F16">
              <w:rPr>
                <w:rFonts w:ascii="Times New Roman" w:eastAsia="Times New Roman" w:hAnsi="Times New Roman" w:cs="Times New Roman"/>
                <w:color w:val="auto"/>
                <w:highlight w:val="white"/>
              </w:rPr>
              <w:t>s</w:t>
            </w:r>
            <w:r w:rsidRPr="00F27F16">
              <w:rPr>
                <w:rFonts w:ascii="Times New Roman" w:eastAsia="Times New Roman" w:hAnsi="Times New Roman" w:cs="Times New Roman"/>
                <w:color w:val="auto"/>
                <w:highlight w:val="white"/>
              </w:rPr>
              <w:t xml:space="preserve"> </w:t>
            </w:r>
            <w:r w:rsidR="008124EF" w:rsidRPr="00F27F16">
              <w:rPr>
                <w:rFonts w:ascii="Times New Roman" w:eastAsia="Times New Roman" w:hAnsi="Times New Roman" w:cs="Times New Roman"/>
                <w:color w:val="auto"/>
                <w:highlight w:val="white"/>
              </w:rPr>
              <w:t>1</w:t>
            </w:r>
            <w:r w:rsidRPr="00F27F16">
              <w:rPr>
                <w:rFonts w:ascii="Times New Roman" w:eastAsia="Times New Roman" w:hAnsi="Times New Roman" w:cs="Times New Roman"/>
                <w:color w:val="auto"/>
                <w:highlight w:val="white"/>
              </w:rPr>
              <w:t xml:space="preserve"> projekt</w:t>
            </w:r>
            <w:r w:rsidR="008124EF" w:rsidRPr="00F27F16">
              <w:rPr>
                <w:rFonts w:ascii="Times New Roman" w:eastAsia="Times New Roman" w:hAnsi="Times New Roman" w:cs="Times New Roman"/>
                <w:color w:val="auto"/>
                <w:highlight w:val="white"/>
              </w:rPr>
              <w:t>s</w:t>
            </w:r>
            <w:r w:rsidRPr="00F27F16">
              <w:rPr>
                <w:rFonts w:ascii="Times New Roman" w:eastAsia="Times New Roman" w:hAnsi="Times New Roman" w:cs="Times New Roman"/>
                <w:color w:val="auto"/>
                <w:highlight w:val="white"/>
              </w:rPr>
              <w:t>).</w:t>
            </w:r>
          </w:p>
          <w:p w14:paraId="4DACD125" w14:textId="77777777" w:rsidR="00113E7E" w:rsidRPr="00F27F16" w:rsidRDefault="00113E7E">
            <w:pPr>
              <w:widowControl w:val="0"/>
              <w:jc w:val="both"/>
              <w:rPr>
                <w:rFonts w:ascii="Times New Roman" w:eastAsia="Times New Roman" w:hAnsi="Times New Roman" w:cs="Times New Roman"/>
                <w:color w:val="auto"/>
                <w:highlight w:val="white"/>
              </w:rPr>
            </w:pPr>
          </w:p>
          <w:p w14:paraId="79E04FE1" w14:textId="558A4042"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 vērtības skaidrojums</w:t>
            </w:r>
            <w:r w:rsidRPr="00F27F16">
              <w:rPr>
                <w:rFonts w:ascii="Times New Roman" w:eastAsia="Times New Roman" w:hAnsi="Times New Roman" w:cs="Times New Roman"/>
                <w:color w:val="auto"/>
                <w:highlight w:val="white"/>
              </w:rPr>
              <w:t>: atsauces</w:t>
            </w:r>
            <w:r w:rsidR="00FF47A4"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vērtība ir 1, ņemot vērā, ka 2014.-2020.gada plānošanas periodā tika īstenoti līdzīgi pasākumi 8.3.6.specifiskā atbalsta mērķa “Ieviest izglītības kvalitātes monitoringa sistēmu” ietvaros, kurā finansējuma saņēmējs bija valsts pārvaldes iestāde.</w:t>
            </w:r>
          </w:p>
          <w:p w14:paraId="2D6569F8" w14:textId="77777777" w:rsidR="00113E7E" w:rsidRPr="00F27F16" w:rsidRDefault="00113E7E">
            <w:pPr>
              <w:widowControl w:val="0"/>
              <w:jc w:val="both"/>
              <w:rPr>
                <w:rFonts w:ascii="Times New Roman" w:eastAsia="Times New Roman" w:hAnsi="Times New Roman" w:cs="Times New Roman"/>
                <w:color w:val="auto"/>
                <w:highlight w:val="white"/>
              </w:rPr>
            </w:pPr>
          </w:p>
          <w:p w14:paraId="269F130E" w14:textId="18C6F382"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Sasniedzamā rādītāja vērtība uz 31.12.2029.: </w:t>
            </w:r>
            <w:r w:rsidR="008124EF" w:rsidRPr="00F27F16">
              <w:rPr>
                <w:rFonts w:ascii="Times New Roman" w:eastAsia="Times New Roman" w:hAnsi="Times New Roman" w:cs="Times New Roman"/>
                <w:color w:val="auto"/>
                <w:highlight w:val="white"/>
              </w:rPr>
              <w:t>1</w:t>
            </w:r>
            <w:r w:rsidRPr="00F27F16">
              <w:rPr>
                <w:rFonts w:ascii="Times New Roman" w:eastAsia="Times New Roman" w:hAnsi="Times New Roman" w:cs="Times New Roman"/>
                <w:color w:val="auto"/>
                <w:highlight w:val="white"/>
              </w:rPr>
              <w:t xml:space="preserve"> (viena) iestāde, kas, noslēdzoties projektam, būs ieviesusi uzlabojumus izglītības un mācību sistēmu kvalitātei, efektivitātei un atbilstībai darba tirgum.</w:t>
            </w:r>
          </w:p>
          <w:p w14:paraId="3FAAD042" w14:textId="77777777" w:rsidR="00113E7E" w:rsidRPr="00F27F16" w:rsidRDefault="00113E7E">
            <w:pPr>
              <w:widowControl w:val="0"/>
              <w:jc w:val="both"/>
              <w:rPr>
                <w:rFonts w:ascii="Times New Roman" w:eastAsia="Times New Roman" w:hAnsi="Times New Roman" w:cs="Times New Roman"/>
                <w:b/>
                <w:color w:val="auto"/>
              </w:rPr>
            </w:pPr>
          </w:p>
          <w:p w14:paraId="17045B75" w14:textId="37A259DB"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3. </w:t>
            </w:r>
            <w:r w:rsidR="00071375"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Pr="00F27F16">
              <w:rPr>
                <w:rFonts w:ascii="Times New Roman" w:eastAsia="Times New Roman" w:hAnsi="Times New Roman" w:cs="Times New Roman"/>
                <w:b/>
                <w:bCs/>
                <w:color w:val="auto"/>
              </w:rPr>
              <w:t>”</w:t>
            </w:r>
            <w:r w:rsidRPr="00F27F16">
              <w:rPr>
                <w:rFonts w:ascii="Times New Roman" w:eastAsia="Times New Roman" w:hAnsi="Times New Roman" w:cs="Times New Roman"/>
                <w:color w:val="auto"/>
              </w:rPr>
              <w:t xml:space="preserve"> </w:t>
            </w:r>
          </w:p>
          <w:p w14:paraId="1D354510"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xml:space="preserve"> projekts. Kopējā mērķa vērtība veidosies no projekta datiem.</w:t>
            </w:r>
          </w:p>
          <w:p w14:paraId="1FA73B13" w14:textId="77777777" w:rsidR="00113E7E" w:rsidRPr="00F27F16" w:rsidRDefault="00113E7E">
            <w:pPr>
              <w:widowControl w:val="0"/>
              <w:jc w:val="both"/>
              <w:rPr>
                <w:rFonts w:ascii="Times New Roman" w:eastAsia="Times New Roman" w:hAnsi="Times New Roman" w:cs="Times New Roman"/>
                <w:color w:val="auto"/>
                <w:highlight w:val="white"/>
              </w:rPr>
            </w:pPr>
          </w:p>
          <w:p w14:paraId="6D920D95" w14:textId="5148163F"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 vērtības skaidrojums</w:t>
            </w:r>
            <w:r w:rsidRPr="00F27F16">
              <w:rPr>
                <w:rFonts w:ascii="Times New Roman" w:eastAsia="Times New Roman" w:hAnsi="Times New Roman" w:cs="Times New Roman"/>
                <w:color w:val="auto"/>
                <w:highlight w:val="white"/>
              </w:rPr>
              <w:t>: atsauces vērtība ir 1, ņemot vērā, ka 2014.-2020.gada plānošanas periodā valsts pārvaldes iestāde bija finansējuma saņēmējs  8.3.1.specifiskā atbalsta mērķa “Attīstīt kompetenču pieejā balstītu vispārējās izglītības saturu” un 8.5.3. specifiskā atbalsta mērķa "Nodrošināt profesionālās izglītības iestāžu efektīvu pārvaldību un iesaistītā personāla profesionālās kompetences pilnveidi" ietvaros, kur tika īstenoti līdzīgi pasākumi.</w:t>
            </w:r>
          </w:p>
          <w:p w14:paraId="17200A7D" w14:textId="77777777" w:rsidR="00113E7E" w:rsidRPr="00F27F16" w:rsidRDefault="00113E7E">
            <w:pPr>
              <w:widowControl w:val="0"/>
              <w:jc w:val="both"/>
              <w:rPr>
                <w:rFonts w:ascii="Times New Roman" w:eastAsia="Times New Roman" w:hAnsi="Times New Roman" w:cs="Times New Roman"/>
                <w:color w:val="auto"/>
                <w:highlight w:val="white"/>
              </w:rPr>
            </w:pPr>
          </w:p>
          <w:p w14:paraId="433F0C8A" w14:textId="736C0CD5" w:rsidR="00113E7E" w:rsidRPr="00F27F16" w:rsidRDefault="0017041A" w:rsidP="00E96417">
            <w:pPr>
              <w:widowControl w:val="0"/>
              <w:spacing w:line="259" w:lineRule="auto"/>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Sasniedzamā rādītāja vērtība uz 31.12.2029.: 1 (viena) iestāde, kas, noslēdzoties </w:t>
            </w:r>
            <w:r w:rsidRPr="00F27F16">
              <w:rPr>
                <w:rFonts w:ascii="Times New Roman" w:eastAsia="Times New Roman" w:hAnsi="Times New Roman" w:cs="Times New Roman"/>
                <w:color w:val="auto"/>
                <w:highlight w:val="white"/>
              </w:rPr>
              <w:lastRenderedPageBreak/>
              <w:t>projektam, būs ieviesusi uzlabojumus izglītības un mācību sistēmu kvalitātei, efektivitātei un atbilstībai darba tirgum</w:t>
            </w:r>
            <w:r w:rsidR="3DE40869" w:rsidRPr="00F27F16">
              <w:rPr>
                <w:rFonts w:ascii="Times New Roman" w:eastAsia="Times New Roman" w:hAnsi="Times New Roman" w:cs="Times New Roman"/>
                <w:color w:val="auto"/>
                <w:highlight w:val="white"/>
              </w:rPr>
              <w:t xml:space="preserve">, </w:t>
            </w:r>
            <w:r w:rsidR="6E06BF1B" w:rsidRPr="00F27F16">
              <w:rPr>
                <w:rFonts w:ascii="Times New Roman" w:eastAsia="Times New Roman" w:hAnsi="Times New Roman" w:cs="Times New Roman"/>
                <w:color w:val="auto"/>
                <w:highlight w:val="white"/>
              </w:rPr>
              <w:t>izveidojot</w:t>
            </w:r>
            <w:r w:rsidR="3DE40869" w:rsidRPr="00F27F16">
              <w:rPr>
                <w:rFonts w:ascii="Times New Roman" w:eastAsia="Times New Roman" w:hAnsi="Times New Roman" w:cs="Times New Roman"/>
                <w:color w:val="auto"/>
                <w:highlight w:val="white"/>
              </w:rPr>
              <w:t xml:space="preserve"> vispārējās un profesionālās izglītības iestāžu profesionālā atbalsta sistēmu</w:t>
            </w:r>
            <w:r w:rsidRPr="00F27F16">
              <w:rPr>
                <w:rFonts w:ascii="Times New Roman" w:eastAsia="Times New Roman" w:hAnsi="Times New Roman" w:cs="Times New Roman"/>
                <w:color w:val="auto"/>
                <w:highlight w:val="white"/>
              </w:rPr>
              <w:t>.</w:t>
            </w:r>
          </w:p>
          <w:p w14:paraId="64D0EDA3"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3E396872" w14:textId="698AD7E6"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071375"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0343CA9E" w:rsidRPr="00F27F16">
              <w:rPr>
                <w:rFonts w:ascii="Times New Roman" w:eastAsia="Times New Roman" w:hAnsi="Times New Roman" w:cs="Times New Roman"/>
                <w:b/>
                <w:bCs/>
                <w:color w:val="auto"/>
              </w:rPr>
              <w:t>Kvalitatīvas un mūsdienīgas izglītības īstenošana pirmsskolas</w:t>
            </w:r>
            <w:r w:rsidR="00184CF3">
              <w:rPr>
                <w:rFonts w:ascii="Times New Roman" w:eastAsia="Times New Roman" w:hAnsi="Times New Roman" w:cs="Times New Roman"/>
                <w:b/>
                <w:bCs/>
                <w:color w:val="auto"/>
              </w:rPr>
              <w:t>,</w:t>
            </w:r>
            <w:r w:rsidR="0343CA9E" w:rsidRPr="00F27F16">
              <w:rPr>
                <w:rFonts w:ascii="Times New Roman" w:eastAsia="Times New Roman" w:hAnsi="Times New Roman" w:cs="Times New Roman"/>
                <w:b/>
                <w:bCs/>
                <w:color w:val="auto"/>
              </w:rPr>
              <w:t xml:space="preserve"> pamata un vidējās izglītības pakāpē”</w:t>
            </w:r>
          </w:p>
          <w:p w14:paraId="3B68BC46"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projekts. Kopējā mērķa vērtība veidosies no projektu datiem.</w:t>
            </w:r>
          </w:p>
          <w:p w14:paraId="3C0BA19F" w14:textId="77777777" w:rsidR="00113E7E" w:rsidRPr="00F27F16" w:rsidRDefault="00113E7E">
            <w:pPr>
              <w:widowControl w:val="0"/>
              <w:jc w:val="both"/>
              <w:rPr>
                <w:rFonts w:ascii="Times New Roman" w:eastAsia="Times New Roman" w:hAnsi="Times New Roman" w:cs="Times New Roman"/>
                <w:color w:val="auto"/>
                <w:highlight w:val="white"/>
              </w:rPr>
            </w:pPr>
          </w:p>
          <w:p w14:paraId="25442296" w14:textId="0DE470F6"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00FF47A4"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atsauces</w:t>
            </w:r>
            <w:r w:rsidR="00FF47A4" w:rsidRPr="00F27F16">
              <w:rPr>
                <w:color w:val="auto"/>
              </w:rPr>
              <w:t xml:space="preserve"> </w:t>
            </w:r>
            <w:r w:rsidRPr="00F27F16">
              <w:rPr>
                <w:rFonts w:ascii="Times New Roman" w:eastAsia="Times New Roman" w:hAnsi="Times New Roman" w:cs="Times New Roman"/>
                <w:color w:val="auto"/>
                <w:highlight w:val="white"/>
              </w:rPr>
              <w:t>vērtība ir 0, ņemot vērā, ka iepriekšējā plānošanas periodā nav bijuši līdzīgi projekti un tādi dati nav uzkrāti.</w:t>
            </w:r>
          </w:p>
          <w:p w14:paraId="41EF9575"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highlight w:val="white"/>
              </w:rPr>
            </w:pPr>
          </w:p>
          <w:p w14:paraId="45D2DAE9" w14:textId="4CE18464" w:rsidR="00113E7E"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Sasniedzamā rādītāja vērtība uz 31.12.2029.: </w:t>
            </w:r>
            <w:r w:rsidR="00CF1680">
              <w:rPr>
                <w:rFonts w:ascii="Times New Roman" w:eastAsia="Times New Roman" w:hAnsi="Times New Roman" w:cs="Times New Roman"/>
                <w:color w:val="auto"/>
                <w:highlight w:val="white"/>
              </w:rPr>
              <w:t>88</w:t>
            </w:r>
            <w:r w:rsidR="1A0DBE90" w:rsidRPr="00F27F16">
              <w:rPr>
                <w:color w:val="auto"/>
              </w:rPr>
              <w:t xml:space="preserve"> </w:t>
            </w:r>
            <w:r w:rsidRPr="00F27F16">
              <w:rPr>
                <w:rFonts w:ascii="Times New Roman" w:eastAsia="Times New Roman" w:hAnsi="Times New Roman" w:cs="Times New Roman"/>
                <w:color w:val="auto"/>
                <w:highlight w:val="white"/>
              </w:rPr>
              <w:t>iestāde</w:t>
            </w:r>
            <w:r w:rsidR="00CF1680">
              <w:rPr>
                <w:rFonts w:ascii="Times New Roman" w:eastAsia="Times New Roman" w:hAnsi="Times New Roman" w:cs="Times New Roman"/>
                <w:color w:val="auto"/>
                <w:highlight w:val="white"/>
              </w:rPr>
              <w:t>s</w:t>
            </w:r>
            <w:r w:rsidRPr="00F27F16">
              <w:rPr>
                <w:rFonts w:ascii="Times New Roman" w:eastAsia="Times New Roman" w:hAnsi="Times New Roman" w:cs="Times New Roman"/>
                <w:color w:val="auto"/>
                <w:highlight w:val="white"/>
              </w:rPr>
              <w:t>, kas, noslēdzoties projekt</w:t>
            </w:r>
            <w:r w:rsidR="1654EFBF" w:rsidRPr="00F27F16">
              <w:rPr>
                <w:rFonts w:ascii="Times New Roman" w:eastAsia="Times New Roman" w:hAnsi="Times New Roman" w:cs="Times New Roman"/>
                <w:color w:val="auto"/>
                <w:highlight w:val="white"/>
              </w:rPr>
              <w:t>am</w:t>
            </w:r>
            <w:r w:rsidRPr="00F27F16">
              <w:rPr>
                <w:rFonts w:ascii="Times New Roman" w:eastAsia="Times New Roman" w:hAnsi="Times New Roman" w:cs="Times New Roman"/>
                <w:color w:val="auto"/>
                <w:highlight w:val="white"/>
              </w:rPr>
              <w:t>, būs ieviesu</w:t>
            </w:r>
            <w:r w:rsidR="00CF1680">
              <w:rPr>
                <w:rFonts w:ascii="Times New Roman" w:eastAsia="Times New Roman" w:hAnsi="Times New Roman" w:cs="Times New Roman"/>
                <w:color w:val="auto"/>
                <w:highlight w:val="white"/>
              </w:rPr>
              <w:t>šas</w:t>
            </w:r>
            <w:r w:rsidRPr="00F27F16">
              <w:rPr>
                <w:rFonts w:ascii="Times New Roman" w:eastAsia="Times New Roman" w:hAnsi="Times New Roman" w:cs="Times New Roman"/>
                <w:color w:val="auto"/>
                <w:highlight w:val="white"/>
              </w:rPr>
              <w:t xml:space="preserve"> uzlabojumus izglītības un mācību sistēmu kvalitātei, efektivitātei un atbilstībai darba tirgum. </w:t>
            </w:r>
          </w:p>
          <w:p w14:paraId="02ABDF55" w14:textId="77777777" w:rsidR="00F27F16" w:rsidRPr="00F27F16" w:rsidRDefault="00F27F16">
            <w:pPr>
              <w:widowControl w:val="0"/>
              <w:pBdr>
                <w:top w:val="nil"/>
                <w:left w:val="nil"/>
                <w:bottom w:val="nil"/>
                <w:right w:val="nil"/>
                <w:between w:val="nil"/>
              </w:pBdr>
              <w:jc w:val="both"/>
              <w:rPr>
                <w:rFonts w:ascii="Times New Roman" w:eastAsia="Times New Roman" w:hAnsi="Times New Roman" w:cs="Times New Roman"/>
                <w:b/>
                <w:color w:val="auto"/>
              </w:rPr>
            </w:pPr>
          </w:p>
          <w:p w14:paraId="452507F1" w14:textId="0B5B7BB5"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071375"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38AE8696"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xml:space="preserve"> projekts. Kopējā mērķa vērtība veidosies no projekta datiem.</w:t>
            </w:r>
          </w:p>
          <w:p w14:paraId="1A6E00C3" w14:textId="77777777" w:rsidR="00113E7E" w:rsidRPr="00F27F16" w:rsidRDefault="00113E7E">
            <w:pPr>
              <w:jc w:val="both"/>
              <w:rPr>
                <w:rFonts w:ascii="Times New Roman" w:eastAsia="Times New Roman" w:hAnsi="Times New Roman" w:cs="Times New Roman"/>
                <w:color w:val="auto"/>
              </w:rPr>
            </w:pPr>
          </w:p>
          <w:p w14:paraId="091FEB45" w14:textId="24FF73B0"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Rādītāja atsauces</w:t>
            </w:r>
            <w:r w:rsidR="00FF47A4" w:rsidRPr="00F27F16">
              <w:rPr>
                <w:rFonts w:ascii="Times New Roman" w:eastAsia="Times New Roman" w:hAnsi="Times New Roman" w:cs="Times New Roman"/>
                <w:i/>
                <w:color w:val="auto"/>
              </w:rPr>
              <w:t xml:space="preserve"> </w:t>
            </w:r>
            <w:r w:rsidRPr="00F27F16">
              <w:rPr>
                <w:rFonts w:ascii="Times New Roman" w:eastAsia="Times New Roman" w:hAnsi="Times New Roman" w:cs="Times New Roman"/>
                <w:i/>
                <w:color w:val="auto"/>
              </w:rPr>
              <w:t>vērtības skaidrojums</w:t>
            </w:r>
            <w:r w:rsidRPr="00F27F16">
              <w:rPr>
                <w:rFonts w:ascii="Times New Roman" w:eastAsia="Times New Roman" w:hAnsi="Times New Roman" w:cs="Times New Roman"/>
                <w:color w:val="auto"/>
              </w:rPr>
              <w:t xml:space="preserve">: Atsauces vērtība ir </w:t>
            </w:r>
            <w:r w:rsidR="00FF47A4" w:rsidRPr="00F27F16">
              <w:rPr>
                <w:rFonts w:ascii="Times New Roman" w:eastAsia="Times New Roman" w:hAnsi="Times New Roman" w:cs="Times New Roman"/>
                <w:color w:val="auto"/>
              </w:rPr>
              <w:t>3</w:t>
            </w:r>
            <w:r w:rsidRPr="00F27F16">
              <w:rPr>
                <w:rFonts w:ascii="Times New Roman" w:eastAsia="Times New Roman" w:hAnsi="Times New Roman" w:cs="Times New Roman"/>
                <w:color w:val="auto"/>
              </w:rPr>
              <w:t xml:space="preserve">, ņemot vērā, ka ES fondu 2014.-2020.gada plānošanas periodā tika īstenoti trīs līdzīgi ESF projekti 8.5.1. specifiskā atbalsta mērķa „Palielināt kvalificētu profesionālās izglītības iestāžu audzēkņu skaitu pēc to dalības darba vidē balstītās mācībās vai mācību praksē uzņēmumā”, 8.5.2. specifiskā atbalsta mērķa “Nodrošināt profesionālās izglītības atbilstību Eiropas kvalifikācijas </w:t>
            </w:r>
            <w:proofErr w:type="spellStart"/>
            <w:r w:rsidRPr="00F27F16">
              <w:rPr>
                <w:rFonts w:ascii="Times New Roman" w:eastAsia="Times New Roman" w:hAnsi="Times New Roman" w:cs="Times New Roman"/>
                <w:color w:val="auto"/>
              </w:rPr>
              <w:t>ietvarstruktūrai</w:t>
            </w:r>
            <w:proofErr w:type="spellEnd"/>
            <w:r w:rsidRPr="00F27F16">
              <w:rPr>
                <w:rFonts w:ascii="Times New Roman" w:eastAsia="Times New Roman" w:hAnsi="Times New Roman" w:cs="Times New Roman"/>
                <w:color w:val="auto"/>
              </w:rPr>
              <w:t>” un 8.3.5. specifiskā atbalsta mērķa “Uzlabot pieeju karjeras atbalstam izglītojamajiem vispārējās un profesionālās izglītības iestādēs” ietvaros, kur finansējuma saņēmēji bija tiešās pārvaldes iestādes un darba devējus pārstāvoša institūcija</w:t>
            </w:r>
            <w:r w:rsidRPr="00F27F16">
              <w:rPr>
                <w:color w:val="auto"/>
              </w:rPr>
              <w:t xml:space="preserve">                    </w:t>
            </w:r>
            <w:r w:rsidRPr="00F27F16">
              <w:rPr>
                <w:rFonts w:ascii="Times New Roman" w:eastAsia="Times New Roman" w:hAnsi="Times New Roman" w:cs="Times New Roman"/>
                <w:color w:val="auto"/>
              </w:rPr>
              <w:t>.</w:t>
            </w:r>
          </w:p>
          <w:p w14:paraId="289172E9" w14:textId="77777777" w:rsidR="00113E7E" w:rsidRPr="00F27F16" w:rsidRDefault="00113E7E">
            <w:pPr>
              <w:widowControl w:val="0"/>
              <w:jc w:val="both"/>
              <w:rPr>
                <w:rFonts w:ascii="Times New Roman" w:eastAsia="Times New Roman" w:hAnsi="Times New Roman" w:cs="Times New Roman"/>
                <w:color w:val="auto"/>
              </w:rPr>
            </w:pPr>
          </w:p>
          <w:p w14:paraId="6EF21B00" w14:textId="20DCE681"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w:t>
            </w:r>
            <w:r w:rsidR="009629D0">
              <w:rPr>
                <w:rFonts w:ascii="Times New Roman" w:eastAsia="Times New Roman" w:hAnsi="Times New Roman" w:cs="Times New Roman"/>
                <w:color w:val="auto"/>
              </w:rPr>
              <w:t>2</w:t>
            </w:r>
            <w:r w:rsidR="009629D0" w:rsidRPr="00F27F16">
              <w:rPr>
                <w:color w:val="auto"/>
              </w:rPr>
              <w:t xml:space="preserve"> </w:t>
            </w:r>
            <w:r w:rsidRPr="00F27F16">
              <w:rPr>
                <w:rFonts w:ascii="Times New Roman" w:eastAsia="Times New Roman" w:hAnsi="Times New Roman" w:cs="Times New Roman"/>
                <w:color w:val="auto"/>
              </w:rPr>
              <w:t>(</w:t>
            </w:r>
            <w:r w:rsidR="009629D0">
              <w:rPr>
                <w:rFonts w:ascii="Times New Roman" w:eastAsia="Times New Roman" w:hAnsi="Times New Roman" w:cs="Times New Roman"/>
                <w:color w:val="auto"/>
              </w:rPr>
              <w:t>div</w:t>
            </w:r>
            <w:r w:rsidR="001D36BC">
              <w:rPr>
                <w:rFonts w:ascii="Times New Roman" w:eastAsia="Times New Roman" w:hAnsi="Times New Roman" w:cs="Times New Roman"/>
                <w:color w:val="auto"/>
              </w:rPr>
              <w:t>i finansējuma saņēmēji</w:t>
            </w:r>
            <w:r w:rsidRPr="00F27F16">
              <w:rPr>
                <w:rFonts w:ascii="Times New Roman" w:eastAsia="Times New Roman" w:hAnsi="Times New Roman" w:cs="Times New Roman"/>
                <w:color w:val="auto"/>
              </w:rPr>
              <w:t>) iestādes, kas, noslēdzoties projektiem, būs ieviesušas</w:t>
            </w:r>
            <w:r w:rsidRPr="00F27F16">
              <w:rPr>
                <w:color w:val="auto"/>
              </w:rPr>
              <w:t xml:space="preserve"> </w:t>
            </w:r>
            <w:r w:rsidRPr="00F27F16">
              <w:rPr>
                <w:rFonts w:ascii="Times New Roman" w:eastAsia="Times New Roman" w:hAnsi="Times New Roman" w:cs="Times New Roman"/>
                <w:color w:val="auto"/>
              </w:rPr>
              <w:t>uzlabojumus profesionālās izglītības un mācību sistēmu kvalitātei, efektivitātei un atbilstībai darba tirgum.</w:t>
            </w:r>
          </w:p>
          <w:p w14:paraId="5902BE58"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94D0CCF" w14:textId="4FA5954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071375"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7BF14F0A"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xml:space="preserve"> projekts. Kopējā mērķa vērtība veidosies no projekta datiem.</w:t>
            </w:r>
          </w:p>
          <w:p w14:paraId="73723DC6"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p w14:paraId="00B8BA9D" w14:textId="032F4FDD"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00FF47A4"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Atsauces</w:t>
            </w:r>
            <w:r w:rsidR="00FF47A4"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vērtība ir 0, ņemot vērā, ka iepriekšējā plānošanas periodā nav bijuši līdzīgi projekti un tādi dati nav uzkrāti.</w:t>
            </w:r>
          </w:p>
          <w:p w14:paraId="49DBB8E1" w14:textId="77777777" w:rsidR="00113E7E" w:rsidRPr="00F27F16" w:rsidRDefault="00113E7E">
            <w:pPr>
              <w:widowControl w:val="0"/>
              <w:jc w:val="both"/>
              <w:rPr>
                <w:rFonts w:ascii="Times New Roman" w:eastAsia="Times New Roman" w:hAnsi="Times New Roman" w:cs="Times New Roman"/>
                <w:color w:val="auto"/>
                <w:highlight w:val="white"/>
              </w:rPr>
            </w:pPr>
          </w:p>
          <w:p w14:paraId="0D507126"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621182D6"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4D5493F" w14:textId="1E5C0242"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071375"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1567D93F"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projekts. Kopējā mērķa vērtība veidosies no projekta datiem.</w:t>
            </w:r>
          </w:p>
          <w:p w14:paraId="4C05F3D1" w14:textId="77777777" w:rsidR="00113E7E" w:rsidRPr="00F27F16" w:rsidRDefault="00113E7E">
            <w:pPr>
              <w:jc w:val="both"/>
              <w:rPr>
                <w:rFonts w:ascii="Times New Roman" w:eastAsia="Times New Roman" w:hAnsi="Times New Roman" w:cs="Times New Roman"/>
                <w:color w:val="auto"/>
                <w:highlight w:val="white"/>
              </w:rPr>
            </w:pPr>
          </w:p>
          <w:p w14:paraId="1B678008" w14:textId="26B759BB"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 vērtības skaidrojums</w:t>
            </w:r>
            <w:r w:rsidRPr="00F27F16">
              <w:rPr>
                <w:rFonts w:ascii="Times New Roman" w:eastAsia="Times New Roman" w:hAnsi="Times New Roman" w:cs="Times New Roman"/>
                <w:color w:val="auto"/>
                <w:highlight w:val="white"/>
              </w:rPr>
              <w:t>: Atsauces vērtība ir 0, ņemot vērā, ka iepriekšējā plānošanas periodā nav bijuši līdzīgi projekti un tādi dati nav uzkrāti.</w:t>
            </w:r>
          </w:p>
          <w:p w14:paraId="6CA763FB" w14:textId="77777777" w:rsidR="00113E7E" w:rsidRPr="00F27F16" w:rsidRDefault="00113E7E">
            <w:pPr>
              <w:widowControl w:val="0"/>
              <w:jc w:val="both"/>
              <w:rPr>
                <w:rFonts w:ascii="Times New Roman" w:eastAsia="Times New Roman" w:hAnsi="Times New Roman" w:cs="Times New Roman"/>
                <w:color w:val="auto"/>
                <w:highlight w:val="white"/>
              </w:rPr>
            </w:pPr>
          </w:p>
          <w:p w14:paraId="6CB39369"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402B0D78"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109A75B"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2A661A1D" w14:textId="2971EBDE" w:rsidR="00113E7E" w:rsidRPr="00F27F16" w:rsidRDefault="00761005">
            <w:pPr>
              <w:jc w:val="both"/>
              <w:rPr>
                <w:color w:val="auto"/>
              </w:rPr>
            </w:pPr>
            <w:r>
              <w:rPr>
                <w:rFonts w:ascii="Times New Roman" w:eastAsia="Times New Roman" w:hAnsi="Times New Roman" w:cs="Times New Roman"/>
                <w:b/>
                <w:color w:val="auto"/>
              </w:rPr>
              <w:t>8</w:t>
            </w:r>
            <w:r w:rsidR="0017041A" w:rsidRPr="00F27F16">
              <w:rPr>
                <w:rFonts w:ascii="Times New Roman" w:eastAsia="Times New Roman" w:hAnsi="Times New Roman" w:cs="Times New Roman"/>
                <w:b/>
                <w:color w:val="auto"/>
              </w:rPr>
              <w:t xml:space="preserve">. </w:t>
            </w:r>
            <w:r w:rsidR="00071375" w:rsidRPr="00F27F16">
              <w:rPr>
                <w:rFonts w:ascii="Times New Roman" w:eastAsia="Times New Roman" w:hAnsi="Times New Roman" w:cs="Times New Roman"/>
                <w:b/>
                <w:color w:val="auto"/>
              </w:rPr>
              <w:t>4.2.2.1</w:t>
            </w:r>
            <w:r w:rsidR="001D36BC">
              <w:rPr>
                <w:rFonts w:ascii="Times New Roman" w:eastAsia="Times New Roman" w:hAnsi="Times New Roman" w:cs="Times New Roman"/>
                <w:b/>
                <w:color w:val="auto"/>
              </w:rPr>
              <w:t>1</w:t>
            </w:r>
            <w:r w:rsidR="00071375" w:rsidRPr="00F27F16">
              <w:rPr>
                <w:rFonts w:ascii="Times New Roman" w:eastAsia="Times New Roman" w:hAnsi="Times New Roman" w:cs="Times New Roman"/>
                <w:b/>
                <w:color w:val="auto"/>
              </w:rPr>
              <w:t>.p</w:t>
            </w:r>
            <w:r w:rsidR="0017041A" w:rsidRPr="00F27F16">
              <w:rPr>
                <w:rFonts w:ascii="Times New Roman" w:eastAsia="Times New Roman" w:hAnsi="Times New Roman" w:cs="Times New Roman"/>
                <w:b/>
                <w:color w:val="auto"/>
              </w:rPr>
              <w:t>asākums “Studiju procesa digitalizācija”</w:t>
            </w:r>
          </w:p>
          <w:p w14:paraId="2A048C06"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xml:space="preserve"> projekts. Kopējā mērķa vērtība veidosies no projektu datiem.</w:t>
            </w:r>
          </w:p>
          <w:p w14:paraId="0B7C9295"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p w14:paraId="45100DC9" w14:textId="4835992E"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Atsauces</w:t>
            </w:r>
            <w:r w:rsidRPr="00F27F16">
              <w:rPr>
                <w:color w:val="auto"/>
              </w:rPr>
              <w:t xml:space="preserve"> </w:t>
            </w:r>
            <w:r w:rsidRPr="00F27F16">
              <w:rPr>
                <w:rFonts w:ascii="Times New Roman" w:eastAsia="Times New Roman" w:hAnsi="Times New Roman" w:cs="Times New Roman"/>
                <w:color w:val="auto"/>
                <w:highlight w:val="white"/>
              </w:rPr>
              <w:t xml:space="preserve"> vērtība ir 13, ņemot vērā, ka 2014.-2020.gada plānošanas periodā tika īstenoti 13 augstskolu projekti 8.2.3.specifiskā atbalsta mērķa „Nodrošināt labāku pārvaldību augstākās izglītības institūcijās” pirmās kārtas ietvaros, kurā augstskolas tai skaitā varēja izstrādāt, pilnveidot un ieviest e-risinājumus un iegādāties tehnisko aprīkojumu attālināta studiju procesa nodrošināšanai.</w:t>
            </w:r>
            <w:r w:rsidRPr="00F27F16">
              <w:rPr>
                <w:color w:val="auto"/>
              </w:rPr>
              <w:t xml:space="preserve">     </w:t>
            </w:r>
          </w:p>
          <w:p w14:paraId="13ED9F94" w14:textId="77777777" w:rsidR="00113E7E" w:rsidRPr="00F27F16" w:rsidRDefault="00113E7E">
            <w:pPr>
              <w:widowControl w:val="0"/>
              <w:jc w:val="both"/>
              <w:rPr>
                <w:rFonts w:ascii="Times New Roman" w:eastAsia="Times New Roman" w:hAnsi="Times New Roman" w:cs="Times New Roman"/>
                <w:color w:val="auto"/>
                <w:highlight w:val="white"/>
              </w:rPr>
            </w:pPr>
          </w:p>
          <w:p w14:paraId="1E0FB627"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lastRenderedPageBreak/>
              <w:t>Sasniedzamā rādītāja vērtība uz 31.12.2029.: 5 (piecas) iestādes, kas, noslēdzoties projektiem, būs ieviesušas uzlabojumus izglītības un mācību sistēmu kvalitātei, efektivitātei un atbilstībai darba tirgum.</w:t>
            </w:r>
          </w:p>
          <w:p w14:paraId="1BCF051E"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Plānoti 5 (pieci) finansējuma saņēmēji – augstskolas. Augstskolas īstenos kopīgus projektus - ne mazāk kā 3 augstskolas vienā projektā, kur  viena augstskola būs finansējuma saņēmējs, bet pārējās augstskolas - sadarbības partneri. Latvijā šobrīd ir 16 valsts augstskolas, līdz ar to būs </w:t>
            </w:r>
            <w:proofErr w:type="spellStart"/>
            <w:r w:rsidRPr="00F27F16">
              <w:rPr>
                <w:rFonts w:ascii="Times New Roman" w:eastAsia="Times New Roman" w:hAnsi="Times New Roman" w:cs="Times New Roman"/>
                <w:color w:val="auto"/>
                <w:highlight w:val="white"/>
              </w:rPr>
              <w:t>ind</w:t>
            </w:r>
            <w:proofErr w:type="spellEnd"/>
            <w:r w:rsidRPr="00F27F16">
              <w:rPr>
                <w:rFonts w:ascii="Times New Roman" w:eastAsia="Times New Roman" w:hAnsi="Times New Roman" w:cs="Times New Roman"/>
                <w:color w:val="auto"/>
                <w:highlight w:val="white"/>
              </w:rPr>
              <w:t>. 5 projekti (16 / 3 =  5,3).</w:t>
            </w:r>
          </w:p>
          <w:p w14:paraId="69D649C2" w14:textId="77777777" w:rsidR="009A5CCE" w:rsidRPr="00F27F16" w:rsidRDefault="009A5CCE">
            <w:pPr>
              <w:widowControl w:val="0"/>
              <w:jc w:val="both"/>
              <w:rPr>
                <w:rFonts w:ascii="Times New Roman" w:eastAsia="Times New Roman" w:hAnsi="Times New Roman" w:cs="Times New Roman"/>
                <w:color w:val="auto"/>
                <w:highlight w:val="white"/>
              </w:rPr>
            </w:pPr>
          </w:p>
          <w:p w14:paraId="789E7C04" w14:textId="12725B53" w:rsidR="009A5CCE" w:rsidRPr="00F27F16" w:rsidRDefault="00761005">
            <w:pPr>
              <w:widowControl w:val="0"/>
              <w:jc w:val="both"/>
              <w:rPr>
                <w:rFonts w:ascii="Times New Roman" w:eastAsia="Times New Roman" w:hAnsi="Times New Roman" w:cs="Times New Roman"/>
                <w:b/>
                <w:bCs/>
                <w:color w:val="D13438"/>
              </w:rPr>
            </w:pPr>
            <w:r>
              <w:rPr>
                <w:rFonts w:ascii="Times New Roman" w:eastAsia="Times New Roman" w:hAnsi="Times New Roman" w:cs="Times New Roman"/>
                <w:color w:val="auto"/>
                <w:highlight w:val="white"/>
              </w:rPr>
              <w:t>9</w:t>
            </w:r>
            <w:r w:rsidR="009A5CCE" w:rsidRPr="00F27F16">
              <w:rPr>
                <w:rFonts w:ascii="Times New Roman" w:eastAsia="Times New Roman" w:hAnsi="Times New Roman" w:cs="Times New Roman"/>
                <w:color w:val="auto"/>
                <w:highlight w:val="white"/>
              </w:rPr>
              <w:t xml:space="preserve">. </w:t>
            </w:r>
            <w:r w:rsidR="009A5CCE" w:rsidRPr="00F27F16">
              <w:rPr>
                <w:rFonts w:ascii="Times New Roman" w:eastAsia="Times New Roman" w:hAnsi="Times New Roman" w:cs="Times New Roman"/>
                <w:b/>
                <w:bCs/>
                <w:color w:val="auto"/>
              </w:rPr>
              <w:t xml:space="preserve">4.2.2.4.pasākums “Izglītības kvalitātes monitoringa sistēmas attīstība un nodrošināšana” </w:t>
            </w:r>
          </w:p>
          <w:p w14:paraId="59127178" w14:textId="6FD2F4C6" w:rsidR="009A5CCE" w:rsidRPr="00F27F16" w:rsidRDefault="009A5CCE" w:rsidP="009A5CCE">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iCs/>
                <w:color w:val="auto"/>
                <w:highlight w:val="white"/>
              </w:rPr>
              <w:t>Darbības līmenis:</w:t>
            </w:r>
            <w:r w:rsidRPr="00F27F16">
              <w:rPr>
                <w:rFonts w:ascii="Times New Roman" w:eastAsia="Times New Roman" w:hAnsi="Times New Roman" w:cs="Times New Roman"/>
                <w:color w:val="auto"/>
                <w:highlight w:val="white"/>
              </w:rPr>
              <w:t xml:space="preserve"> projekts. Kopējā mērķa vērtība veidosies no projekt</w:t>
            </w:r>
            <w:r w:rsidRPr="00F27F16">
              <w:rPr>
                <w:rFonts w:ascii="Times New Roman" w:eastAsia="Times New Roman" w:hAnsi="Times New Roman" w:cs="Times New Roman"/>
                <w:color w:val="auto"/>
              </w:rPr>
              <w:t xml:space="preserve">a </w:t>
            </w:r>
            <w:r w:rsidRPr="00F27F16">
              <w:rPr>
                <w:rFonts w:ascii="Times New Roman" w:eastAsia="Times New Roman" w:hAnsi="Times New Roman" w:cs="Times New Roman"/>
                <w:color w:val="auto"/>
                <w:highlight w:val="white"/>
              </w:rPr>
              <w:t>datiem (plānots 1 projekts).</w:t>
            </w:r>
          </w:p>
          <w:p w14:paraId="3397EDAC" w14:textId="77777777" w:rsidR="009A5CCE" w:rsidRPr="00F27F16" w:rsidRDefault="009A5CCE" w:rsidP="009A5CCE">
            <w:pPr>
              <w:widowControl w:val="0"/>
              <w:jc w:val="both"/>
              <w:rPr>
                <w:rFonts w:ascii="Times New Roman" w:eastAsia="Times New Roman" w:hAnsi="Times New Roman" w:cs="Times New Roman"/>
                <w:color w:val="auto"/>
                <w:highlight w:val="white"/>
              </w:rPr>
            </w:pPr>
          </w:p>
          <w:p w14:paraId="6685BA98" w14:textId="77777777" w:rsidR="009A5CCE" w:rsidRPr="00F27F16" w:rsidRDefault="009A5CCE" w:rsidP="009A5CCE">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 vērtības skaidrojums</w:t>
            </w:r>
            <w:r w:rsidRPr="00F27F16">
              <w:rPr>
                <w:rFonts w:ascii="Times New Roman" w:eastAsia="Times New Roman" w:hAnsi="Times New Roman" w:cs="Times New Roman"/>
                <w:color w:val="auto"/>
                <w:highlight w:val="white"/>
              </w:rPr>
              <w:t>: atsauces vērtība ir 1, ņemot vērā, ka 2014.-2020.gada plānošanas periodā tika īstenoti līdzīgi pasākumi 8.3.6.specifiskā atbalsta mērķa “Ieviest izglītības kvalitātes monitoringa sistēmu” ietvaros, kurā finansējuma saņēmējs bija valsts pārvaldes iestāde.</w:t>
            </w:r>
          </w:p>
          <w:p w14:paraId="335454A0" w14:textId="77777777" w:rsidR="009A5CCE" w:rsidRPr="00F27F16" w:rsidRDefault="009A5CCE" w:rsidP="009A5CCE">
            <w:pPr>
              <w:widowControl w:val="0"/>
              <w:jc w:val="both"/>
              <w:rPr>
                <w:rFonts w:ascii="Times New Roman" w:eastAsia="Times New Roman" w:hAnsi="Times New Roman" w:cs="Times New Roman"/>
                <w:color w:val="auto"/>
                <w:highlight w:val="white"/>
              </w:rPr>
            </w:pPr>
          </w:p>
          <w:p w14:paraId="453F5E2F" w14:textId="77777777" w:rsidR="009A5CCE" w:rsidRPr="00F27F16" w:rsidRDefault="009A5CCE" w:rsidP="009A5CCE">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5BCBB149" w14:textId="55203346" w:rsidR="009A5CCE" w:rsidRPr="00F27F16" w:rsidRDefault="009A5CCE">
            <w:pPr>
              <w:widowControl w:val="0"/>
              <w:jc w:val="both"/>
              <w:rPr>
                <w:rFonts w:ascii="Times New Roman" w:eastAsia="Times New Roman" w:hAnsi="Times New Roman" w:cs="Times New Roman"/>
                <w:color w:val="auto"/>
                <w:highlight w:val="white"/>
              </w:rPr>
            </w:pPr>
          </w:p>
        </w:tc>
      </w:tr>
      <w:tr w:rsidR="00FF47A4" w:rsidRPr="00F27F16" w14:paraId="75FD5132" w14:textId="77777777" w:rsidTr="3B7E294B">
        <w:tc>
          <w:tcPr>
            <w:tcW w:w="2145" w:type="dxa"/>
            <w:vMerge/>
            <w:tcMar>
              <w:top w:w="0" w:type="dxa"/>
              <w:left w:w="108" w:type="dxa"/>
              <w:bottom w:w="0" w:type="dxa"/>
              <w:right w:w="108" w:type="dxa"/>
            </w:tcMar>
          </w:tcPr>
          <w:p w14:paraId="0024C147"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176882"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Intervences loģika</w:t>
            </w:r>
          </w:p>
          <w:p w14:paraId="7561E599" w14:textId="7FC1A3C9"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071375" w:rsidRPr="00F27F16">
              <w:rPr>
                <w:rFonts w:ascii="Times New Roman" w:eastAsia="Times New Roman" w:hAnsi="Times New Roman" w:cs="Times New Roman"/>
                <w:b/>
                <w:bCs/>
                <w:color w:val="auto"/>
              </w:rPr>
              <w:t>4.2.2.6.pasākums “Cikliskas institucionālās akreditācijas ieviešana augstākajā izglītībā”</w:t>
            </w:r>
          </w:p>
          <w:p w14:paraId="47B22048"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Investīcijas plānotas akreditācijas aģentūras kapacitātes pilnveidei sekmīgai pārejai no studiju programmu un virzienu akreditācijas uz ciklisku institūciju akreditāciju. Pasākuma ietvaros plānotas akreditācijas aģentūras darbinieku, akreditācijas ekspertu un augstskolu darbinieku mācības </w:t>
            </w:r>
            <w:proofErr w:type="spellStart"/>
            <w:r w:rsidRPr="00F27F16">
              <w:rPr>
                <w:rFonts w:ascii="Times New Roman" w:eastAsia="Times New Roman" w:hAnsi="Times New Roman" w:cs="Times New Roman"/>
                <w:color w:val="auto"/>
                <w:highlight w:val="white"/>
              </w:rPr>
              <w:t>insitucionālās</w:t>
            </w:r>
            <w:proofErr w:type="spellEnd"/>
            <w:r w:rsidRPr="00F27F16">
              <w:rPr>
                <w:rFonts w:ascii="Times New Roman" w:eastAsia="Times New Roman" w:hAnsi="Times New Roman" w:cs="Times New Roman"/>
                <w:color w:val="auto"/>
                <w:highlight w:val="white"/>
              </w:rPr>
              <w:t xml:space="preserve"> akreditācijas nodrošināšanai, </w:t>
            </w:r>
            <w:proofErr w:type="spellStart"/>
            <w:r w:rsidRPr="00F27F16">
              <w:rPr>
                <w:rFonts w:ascii="Times New Roman" w:eastAsia="Times New Roman" w:hAnsi="Times New Roman" w:cs="Times New Roman"/>
                <w:color w:val="auto"/>
                <w:highlight w:val="white"/>
              </w:rPr>
              <w:t>pilotakreditāciju</w:t>
            </w:r>
            <w:proofErr w:type="spellEnd"/>
            <w:r w:rsidRPr="00F27F16">
              <w:rPr>
                <w:rFonts w:ascii="Times New Roman" w:eastAsia="Times New Roman" w:hAnsi="Times New Roman" w:cs="Times New Roman"/>
                <w:color w:val="auto"/>
                <w:highlight w:val="white"/>
              </w:rPr>
              <w:t xml:space="preserve"> īstenošana, e-platformas funkcionalitātes papildināšana un pilnveide, kā arī vadlīniju un vērtēšanas metodikas izstrāde atbilstoši jaunajam institucionālās akreditācijas regulējumam. Projekta īstenošanas rezultātā akreditācijas aģentūra būs ieviesusi  uzlabojumus augstākās izglītības un mācību sistēmu kvalitātei, efektivitātei un atbilstībai darba tirgum attiecībā uz AII darbības novērtēšanu (institucionālo akreditāciju).</w:t>
            </w:r>
            <w:r w:rsidRPr="00F27F16">
              <w:rPr>
                <w:rFonts w:ascii="Times New Roman" w:eastAsia="Times New Roman" w:hAnsi="Times New Roman" w:cs="Times New Roman"/>
                <w:color w:val="auto"/>
              </w:rPr>
              <w:t xml:space="preserve"> </w:t>
            </w:r>
          </w:p>
          <w:p w14:paraId="178D542F" w14:textId="77777777" w:rsidR="00113E7E" w:rsidRPr="00F27F16" w:rsidRDefault="00113E7E">
            <w:pPr>
              <w:widowControl w:val="0"/>
              <w:jc w:val="both"/>
              <w:rPr>
                <w:rFonts w:ascii="Times New Roman" w:eastAsia="Times New Roman" w:hAnsi="Times New Roman" w:cs="Times New Roman"/>
                <w:b/>
                <w:color w:val="auto"/>
              </w:rPr>
            </w:pPr>
          </w:p>
          <w:p w14:paraId="23E34360" w14:textId="37F8BE3A"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00BD2215" w:rsidRPr="00F27F16">
              <w:rPr>
                <w:rFonts w:ascii="Times New Roman" w:eastAsia="Times New Roman" w:hAnsi="Times New Roman" w:cs="Times New Roman"/>
                <w:b/>
                <w:bCs/>
                <w:color w:val="auto"/>
              </w:rPr>
              <w:t>4.2.2.5.</w:t>
            </w:r>
            <w:r w:rsidR="36B7D491" w:rsidRPr="00F27F16">
              <w:rPr>
                <w:rFonts w:ascii="Times New Roman" w:eastAsia="Times New Roman" w:hAnsi="Times New Roman" w:cs="Times New Roman"/>
                <w:b/>
                <w:bCs/>
                <w:color w:val="auto"/>
              </w:rPr>
              <w:t>pasākums “Dalība starptautiskos izglītības pētījumos izglītības kvalitātes monitoringa sistēmas attīstībai un nodrošināšanai”</w:t>
            </w:r>
          </w:p>
          <w:p w14:paraId="609C8B78" w14:textId="174067FC"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Izglītības kvalitātes monitoringa sistēmas darbības ietvaros tiks nodrošināta dalība starptautiskos izglītības pētījumos</w:t>
            </w:r>
            <w:r w:rsidR="009A5CCE" w:rsidRPr="00F27F16">
              <w:rPr>
                <w:rFonts w:ascii="Times New Roman" w:eastAsia="Times New Roman" w:hAnsi="Times New Roman" w:cs="Times New Roman"/>
                <w:color w:val="auto"/>
                <w:highlight w:val="white"/>
              </w:rPr>
              <w:t>, iegūstot informāciju par izglītības kvalitātes mērījumiem un to savstarpējām sakarībām.</w:t>
            </w:r>
            <w:r w:rsidRPr="00F27F16">
              <w:rPr>
                <w:rFonts w:ascii="Times New Roman" w:eastAsia="Times New Roman" w:hAnsi="Times New Roman" w:cs="Times New Roman"/>
                <w:color w:val="auto"/>
                <w:highlight w:val="white"/>
              </w:rPr>
              <w:t xml:space="preserve"> Pasākuma īstenošanas rezultātā tiks sniegts ieguldījums mērķa sasniegšanai un izglītības kvalitātes uzlabošanai.</w:t>
            </w:r>
          </w:p>
          <w:p w14:paraId="709F7360" w14:textId="77777777" w:rsidR="00113E7E" w:rsidRPr="00F27F16" w:rsidRDefault="00113E7E">
            <w:pPr>
              <w:widowControl w:val="0"/>
              <w:jc w:val="both"/>
              <w:rPr>
                <w:rFonts w:ascii="Times New Roman" w:eastAsia="Times New Roman" w:hAnsi="Times New Roman" w:cs="Times New Roman"/>
                <w:b/>
                <w:color w:val="auto"/>
              </w:rPr>
            </w:pPr>
          </w:p>
          <w:p w14:paraId="5A9D36BF" w14:textId="34954B78" w:rsidR="0017041A"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3. </w:t>
            </w:r>
            <w:r w:rsidR="00BD2215"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7626EF62" w:rsidRPr="00F27F16">
              <w:rPr>
                <w:rFonts w:ascii="Times New Roman" w:eastAsia="Times New Roman" w:hAnsi="Times New Roman" w:cs="Times New Roman"/>
                <w:b/>
                <w:bCs/>
                <w:color w:val="auto"/>
              </w:rPr>
              <w:t>”</w:t>
            </w:r>
          </w:p>
          <w:p w14:paraId="75AD9FF1" w14:textId="771B3267"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Pasākuma ietvaros izveidotā </w:t>
            </w:r>
            <w:r w:rsidR="0DD5C0CE" w:rsidRPr="00F27F16">
              <w:rPr>
                <w:rFonts w:ascii="Times New Roman" w:eastAsia="Times New Roman" w:hAnsi="Times New Roman" w:cs="Times New Roman"/>
                <w:color w:val="auto"/>
                <w:highlight w:val="white"/>
              </w:rPr>
              <w:t xml:space="preserve">vispārējās un profesionālās izglītības iestāžu </w:t>
            </w:r>
            <w:r w:rsidR="1C4ACC16" w:rsidRPr="00F27F16">
              <w:rPr>
                <w:rFonts w:ascii="Times New Roman" w:eastAsia="Times New Roman" w:hAnsi="Times New Roman" w:cs="Times New Roman"/>
                <w:color w:val="auto"/>
                <w:highlight w:val="white"/>
              </w:rPr>
              <w:t>profesionālā atbalsta</w:t>
            </w:r>
            <w:r w:rsidRPr="00F27F16">
              <w:rPr>
                <w:rFonts w:ascii="Times New Roman" w:eastAsia="Times New Roman" w:hAnsi="Times New Roman" w:cs="Times New Roman"/>
                <w:color w:val="auto"/>
                <w:highlight w:val="white"/>
              </w:rPr>
              <w:t xml:space="preserve"> sistēma, kuras ietvaros tiks veikta pedagogu profesionālās kompetences pilnveides vajadzību analīze, </w:t>
            </w:r>
            <w:r w:rsidR="171D3B23" w:rsidRPr="00F27F16">
              <w:rPr>
                <w:rFonts w:ascii="Times New Roman" w:eastAsia="Times New Roman" w:hAnsi="Times New Roman" w:cs="Times New Roman"/>
                <w:color w:val="auto"/>
              </w:rPr>
              <w:t xml:space="preserve">pedagogiem, izglītības iestāžu vadības, izglītības programmu īstenošanā un ieviešanā iesaistītajām personām, pašvaldību izglītības speciālistiem un profesionālā atbalsta sniegšanā iesaistītajiem speciālistiem, inovatīvu, pētniecībā un labā praksē balstītu </w:t>
            </w:r>
            <w:r w:rsidR="00A61D17" w:rsidRPr="00F27F16">
              <w:rPr>
                <w:rFonts w:ascii="Times New Roman" w:eastAsia="Times New Roman" w:hAnsi="Times New Roman" w:cs="Times New Roman"/>
                <w:color w:val="auto"/>
              </w:rPr>
              <w:t>m</w:t>
            </w:r>
            <w:r w:rsidR="505A1AAB" w:rsidRPr="00F27F16">
              <w:rPr>
                <w:rFonts w:ascii="Times New Roman" w:eastAsia="Times New Roman" w:hAnsi="Times New Roman" w:cs="Times New Roman"/>
                <w:color w:val="auto"/>
              </w:rPr>
              <w:t>ācību līdzekļu</w:t>
            </w:r>
            <w:r w:rsidR="171D3B23" w:rsidRPr="00F27F16">
              <w:rPr>
                <w:rFonts w:ascii="Times New Roman" w:eastAsia="Times New Roman" w:hAnsi="Times New Roman" w:cs="Times New Roman"/>
                <w:color w:val="auto"/>
              </w:rPr>
              <w:t xml:space="preserve"> izstrāde vai adaptācija,</w:t>
            </w:r>
            <w:r w:rsidR="171D3B23"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 xml:space="preserve">sadarbības koordinēšana starp vispārējās, profesionālās un augstākās izglītības iestādēm, </w:t>
            </w:r>
            <w:r w:rsidR="3FFA5D11" w:rsidRPr="00F27F16">
              <w:rPr>
                <w:rFonts w:ascii="Times New Roman" w:eastAsia="Times New Roman" w:hAnsi="Times New Roman" w:cs="Times New Roman"/>
                <w:color w:val="auto"/>
                <w:highlight w:val="white"/>
              </w:rPr>
              <w:t>profesionālā</w:t>
            </w:r>
            <w:r w:rsidRPr="00F27F16">
              <w:rPr>
                <w:rFonts w:ascii="Times New Roman" w:eastAsia="Times New Roman" w:hAnsi="Times New Roman" w:cs="Times New Roman"/>
                <w:color w:val="auto"/>
                <w:highlight w:val="white"/>
              </w:rPr>
              <w:t xml:space="preserve"> atbalsta nodrošināšana </w:t>
            </w:r>
            <w:r w:rsidR="6243F662" w:rsidRPr="00F27F16">
              <w:rPr>
                <w:rFonts w:ascii="Times New Roman" w:eastAsia="Times New Roman" w:hAnsi="Times New Roman" w:cs="Times New Roman"/>
                <w:color w:val="auto"/>
                <w:highlight w:val="white"/>
              </w:rPr>
              <w:t>izglītības iestādēm valsts, pašvaldību un izglītības iestāžu līmenī</w:t>
            </w:r>
            <w:r w:rsidRPr="00F27F16">
              <w:rPr>
                <w:rFonts w:ascii="Times New Roman" w:eastAsia="Times New Roman" w:hAnsi="Times New Roman" w:cs="Times New Roman"/>
                <w:color w:val="auto"/>
                <w:highlight w:val="white"/>
              </w:rPr>
              <w:t>, sadarbības un pieredzes apmaiņas tīkla veidošana un uzturēšana, prakšu vadītāju un DVB mācību īstenotāju profesionālā un pedagoģiskā  pilnveide,</w:t>
            </w:r>
            <w:r w:rsidR="04783CC2" w:rsidRPr="00F27F16">
              <w:rPr>
                <w:rFonts w:ascii="Times New Roman" w:eastAsia="Times New Roman" w:hAnsi="Times New Roman" w:cs="Times New Roman"/>
                <w:color w:val="auto"/>
                <w:highlight w:val="white"/>
              </w:rPr>
              <w:t xml:space="preserve"> izglītojamo izcilības veicināšana </w:t>
            </w:r>
            <w:r w:rsidR="3EBCF1FC" w:rsidRPr="00F27F16">
              <w:rPr>
                <w:rFonts w:ascii="Times New Roman" w:eastAsia="Times New Roman" w:hAnsi="Times New Roman" w:cs="Times New Roman"/>
                <w:color w:val="auto"/>
                <w:highlight w:val="white"/>
              </w:rPr>
              <w:t>(</w:t>
            </w:r>
            <w:r w:rsidR="3EBCF1FC" w:rsidRPr="00F27F16">
              <w:rPr>
                <w:rFonts w:ascii="Times New Roman" w:eastAsia="Times New Roman" w:hAnsi="Times New Roman" w:cs="Times New Roman"/>
                <w:color w:val="auto"/>
              </w:rPr>
              <w:t>nacionāla un starptautiska mēroga pasākumu īstenošana skolēnu talantu attīstībai (olimpiādes; skolēnu zinātniski pētnieciskā darbība; metodiskais atbalsts pedagogiem; talantu tīklošanās, sadarbība))</w:t>
            </w:r>
            <w:r w:rsidR="00766E4F">
              <w:rPr>
                <w:rFonts w:ascii="Times New Roman" w:eastAsia="Times New Roman" w:hAnsi="Times New Roman" w:cs="Times New Roman"/>
                <w:color w:val="auto"/>
              </w:rPr>
              <w:t>,</w:t>
            </w:r>
            <w:r w:rsidRPr="00F27F16">
              <w:rPr>
                <w:rFonts w:ascii="Times New Roman" w:eastAsia="Times New Roman" w:hAnsi="Times New Roman" w:cs="Times New Roman"/>
                <w:color w:val="auto"/>
                <w:highlight w:val="white"/>
              </w:rPr>
              <w:t xml:space="preserve"> sniedzot uzlabojumus izglītības un mācību sistēmu kvalitātei, efektivitātei un atbilstībai darba tirgum.</w:t>
            </w:r>
          </w:p>
          <w:p w14:paraId="20DDDD62"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7A82C3C0" w14:textId="2B6E24C0"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BD2215"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0779DF91" w:rsidRPr="00F27F16">
              <w:rPr>
                <w:rFonts w:ascii="Times New Roman" w:eastAsia="Times New Roman" w:hAnsi="Times New Roman" w:cs="Times New Roman"/>
                <w:b/>
                <w:bCs/>
                <w:color w:val="auto"/>
              </w:rPr>
              <w:t>Kvalitatīvas un mūsdienīgas izglītības īstenošana pirmsskolas</w:t>
            </w:r>
            <w:r w:rsidR="00184CF3">
              <w:rPr>
                <w:rFonts w:ascii="Times New Roman" w:eastAsia="Times New Roman" w:hAnsi="Times New Roman" w:cs="Times New Roman"/>
                <w:b/>
                <w:bCs/>
                <w:color w:val="auto"/>
              </w:rPr>
              <w:t>,</w:t>
            </w:r>
            <w:r w:rsidR="0779DF91" w:rsidRPr="00F27F16">
              <w:rPr>
                <w:rFonts w:ascii="Times New Roman" w:eastAsia="Times New Roman" w:hAnsi="Times New Roman" w:cs="Times New Roman"/>
                <w:b/>
                <w:bCs/>
                <w:color w:val="auto"/>
              </w:rPr>
              <w:t xml:space="preserve"> pamata un vidējās izglītības pakāpē”</w:t>
            </w:r>
          </w:p>
          <w:p w14:paraId="059CA413"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Pilnveidotā vispārējās izglītības satura papildinošu atbalsta pasākumu īstenošana </w:t>
            </w:r>
            <w:r w:rsidRPr="00F27F16">
              <w:rPr>
                <w:rFonts w:ascii="Times New Roman" w:eastAsia="Times New Roman" w:hAnsi="Times New Roman" w:cs="Times New Roman"/>
                <w:color w:val="auto"/>
                <w:highlight w:val="white"/>
              </w:rPr>
              <w:lastRenderedPageBreak/>
              <w:t>pašvaldībās un valsts izglītības iestādēs nodrošinās vienlīdzīgus nosacījumus vispārējās izglītības satura apguvei nepieciešamo kompetenču attīstībai, pasākuma rezultātā uzlabojot izglītības un mācību sistēmu kvalitāti, efektivitāti un atbilstību darba tirgum.</w:t>
            </w:r>
          </w:p>
          <w:p w14:paraId="654F222D"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27DEF7CF" w14:textId="56ABFE9C"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BD2215"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2FD58369" w14:textId="0FF19306" w:rsidR="00113E7E" w:rsidRPr="00F27F16" w:rsidRDefault="0017041A">
            <w:pPr>
              <w:widowControl w:val="0"/>
              <w:spacing w:before="240" w:after="24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plānotas izcilības, inovāciju un </w:t>
            </w:r>
            <w:proofErr w:type="spellStart"/>
            <w:r w:rsidRPr="00F27F16">
              <w:rPr>
                <w:rFonts w:ascii="Times New Roman" w:eastAsia="Times New Roman" w:hAnsi="Times New Roman" w:cs="Times New Roman"/>
                <w:color w:val="auto"/>
              </w:rPr>
              <w:t>digit</w:t>
            </w:r>
            <w:r w:rsidR="45AFFC18" w:rsidRPr="00F27F16">
              <w:rPr>
                <w:rFonts w:ascii="Times New Roman" w:eastAsia="Times New Roman" w:hAnsi="Times New Roman" w:cs="Times New Roman"/>
                <w:color w:val="auto"/>
              </w:rPr>
              <w:t>a</w:t>
            </w:r>
            <w:r w:rsidRPr="00F27F16">
              <w:rPr>
                <w:rFonts w:ascii="Times New Roman" w:eastAsia="Times New Roman" w:hAnsi="Times New Roman" w:cs="Times New Roman"/>
                <w:color w:val="auto"/>
              </w:rPr>
              <w:t>lizācijas</w:t>
            </w:r>
            <w:proofErr w:type="spellEnd"/>
            <w:r w:rsidRPr="00F27F16">
              <w:rPr>
                <w:rFonts w:ascii="Times New Roman" w:eastAsia="Times New Roman" w:hAnsi="Times New Roman" w:cs="Times New Roman"/>
                <w:color w:val="auto"/>
              </w:rPr>
              <w:t xml:space="preserve"> procesu ieviešanai profesionālās izglītības mācību saturā, elastīga un individualizēta izglītības piedāvājuma radīšanai un tā koordinētai nodrošināšanai pieaugušajiem, kā arī metodiskā darba attīstībai un </w:t>
            </w:r>
            <w:r w:rsidR="001D36BC">
              <w:rPr>
                <w:rFonts w:ascii="Times New Roman" w:eastAsia="Times New Roman" w:hAnsi="Times New Roman" w:cs="Times New Roman"/>
                <w:color w:val="auto"/>
              </w:rPr>
              <w:t>profesionālās izglītības iestāžu</w:t>
            </w:r>
            <w:r w:rsidR="001D36BC"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 xml:space="preserve">metodisko jomu stiprināšanai (tai skaitā digitālā rīka izstrāde un ieviešana metodiskā darba pārvaldībai); profesionālās izglītības iestāžu un koledžu sadarbības ar nozarēm un uzņēmumiem stiprināšanai, tai skaitā darba vidē balstītu mācību īstenošanai; profesionālās izglītības iestāžu audzēkņu prasmju meistarības konkursiem </w:t>
            </w:r>
            <w:r w:rsidR="001D36BC" w:rsidRPr="00F27F16">
              <w:rPr>
                <w:rFonts w:ascii="Times New Roman" w:eastAsia="Times New Roman" w:hAnsi="Times New Roman" w:cs="Times New Roman"/>
                <w:color w:val="auto"/>
              </w:rPr>
              <w:t>nacionālajā</w:t>
            </w:r>
            <w:r w:rsidRPr="00F27F16">
              <w:rPr>
                <w:rFonts w:ascii="Times New Roman" w:eastAsia="Times New Roman" w:hAnsi="Times New Roman" w:cs="Times New Roman"/>
                <w:color w:val="auto"/>
              </w:rPr>
              <w:t xml:space="preserve"> un starptautiskajā līmenī un talantu attīstības atbalstam, tādējādi stiprinot sadarbību un sinerģiju ar nozarēm, koledžām un augstskolām, pilnveidojot individualizēto risinājumu nodrošināšanu un veicinot izglītības sistēmas </w:t>
            </w:r>
            <w:proofErr w:type="spellStart"/>
            <w:r w:rsidRPr="00F27F16">
              <w:rPr>
                <w:rFonts w:ascii="Times New Roman" w:eastAsia="Times New Roman" w:hAnsi="Times New Roman" w:cs="Times New Roman"/>
                <w:color w:val="auto"/>
              </w:rPr>
              <w:t>atvērtību</w:t>
            </w:r>
            <w:proofErr w:type="spellEnd"/>
            <w:r w:rsidRPr="00F27F16">
              <w:rPr>
                <w:rFonts w:ascii="Times New Roman" w:eastAsia="Times New Roman" w:hAnsi="Times New Roman" w:cs="Times New Roman"/>
                <w:color w:val="auto"/>
              </w:rPr>
              <w:t xml:space="preserve"> pieaugušo izglītībā.</w:t>
            </w:r>
          </w:p>
          <w:p w14:paraId="2D1F2A5D" w14:textId="6AAE60B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BD2215"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1FA8F5BF"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Investīcijas indukcijas gada ieviešanai pedagogu sagatavošanas studiju programmās plānotas, lai turpinātu iesākto pedagogu izglītības restartu un sekmētu to, ka skolās strādā augsti kvalificēti, kompetenti un uz izcilību orientēti pedagogi. Indukcijas gads ir nākamais mācību gads pēc pedagoģijas studiju programmas pabeigšanas, kad tās absolventi uzsāk darbu skolā. Paredzēts, ka indukcijas gadā jaunie skolotāji (jauno pedagoģijas programmu absolventi) saņems </w:t>
            </w:r>
            <w:proofErr w:type="spellStart"/>
            <w:r w:rsidRPr="00F27F16">
              <w:rPr>
                <w:rFonts w:ascii="Times New Roman" w:eastAsia="Times New Roman" w:hAnsi="Times New Roman" w:cs="Times New Roman"/>
                <w:color w:val="auto"/>
                <w:highlight w:val="white"/>
              </w:rPr>
              <w:t>mērķstipendijas</w:t>
            </w:r>
            <w:proofErr w:type="spellEnd"/>
            <w:r w:rsidRPr="00F27F16">
              <w:rPr>
                <w:rFonts w:ascii="Times New Roman" w:eastAsia="Times New Roman" w:hAnsi="Times New Roman" w:cs="Times New Roman"/>
                <w:color w:val="auto"/>
                <w:highlight w:val="white"/>
              </w:rPr>
              <w:t xml:space="preserve">, bet kuratori vadīs profesionālās pilnveides grupas, veiks stundu vērošanu, sniegs atgriezenisko saiti par personīgās izaugsmes piezīmēm, kā arī nodrošinās atbalstu dažādu problēmu risināšanā. Projekta īstenošanas rezultātā augstskola būs ieviesusi  uzlabojumus augstākās izglītības un mācību sistēmu kvalitātei, efektivitātei un atbilstībai darba tirgum attiecībā uz pedagogu sagatavošanu darbam skolās. </w:t>
            </w:r>
          </w:p>
          <w:p w14:paraId="2FE87090"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0333056E" w14:textId="29ADF4F1"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BD2215" w:rsidRPr="00F27F16">
              <w:rPr>
                <w:rFonts w:ascii="Times New Roman" w:eastAsia="Times New Roman" w:hAnsi="Times New Roman" w:cs="Times New Roman"/>
                <w:b/>
                <w:color w:val="auto"/>
              </w:rPr>
              <w:t>4.2.2.8.</w:t>
            </w:r>
            <w:r w:rsidRPr="00F27F16">
              <w:rPr>
                <w:rFonts w:ascii="Times New Roman" w:eastAsia="Times New Roman" w:hAnsi="Times New Roman" w:cs="Times New Roman"/>
                <w:b/>
                <w:color w:val="auto"/>
              </w:rPr>
              <w:t>Pasākums “Latviešu valodas apguves piedāvājuma paplašināšana”</w:t>
            </w:r>
          </w:p>
          <w:p w14:paraId="5763FA84"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Investīcijas jauna latviešu valodas kā svešvalodas skolotāju izglītības satura izstrādei un īstenošanai un skolotāju/izglītotāju-multiplikatoru sagatavošanai plānotas, lai popularizētu mūsdienīgas latviešu valodas mācīšanas metodes skolēniem un pieaugušajiem. Plānots izstrādāt jaunu saturu latviešu valodas kā svešvalodas, tai skaitā otrās valodas, skolotāju sagatavošanai, un sagatavot plaša profila latviešu valodas skolotājus. Projekta īstenošanas rezultātā augstskola būs ieviesusi  uzlabojumus augstākās izglītības un mācību sistēmu kvalitātei, efektivitātei un atbilstībai darba tirgum attiecībā uz latviešu valodas kā svešvalodas pedagogu sagatavošanu darbam skolās, ārvalstu augstskolās un pieaugušo izglītībai. </w:t>
            </w:r>
          </w:p>
          <w:p w14:paraId="318E8494"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0E582556"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669D0D43" w14:textId="43A578B2" w:rsidR="00113E7E" w:rsidRPr="00F27F16" w:rsidRDefault="00761005">
            <w:pPr>
              <w:jc w:val="both"/>
              <w:rPr>
                <w:color w:val="auto"/>
              </w:rPr>
            </w:pPr>
            <w:r>
              <w:rPr>
                <w:rFonts w:ascii="Times New Roman" w:eastAsia="Times New Roman" w:hAnsi="Times New Roman" w:cs="Times New Roman"/>
                <w:b/>
                <w:color w:val="auto"/>
              </w:rPr>
              <w:t>8</w:t>
            </w:r>
            <w:r w:rsidR="0017041A" w:rsidRPr="00F27F16">
              <w:rPr>
                <w:rFonts w:ascii="Times New Roman" w:eastAsia="Times New Roman" w:hAnsi="Times New Roman" w:cs="Times New Roman"/>
                <w:b/>
                <w:color w:val="auto"/>
              </w:rPr>
              <w:t xml:space="preserve">. </w:t>
            </w:r>
            <w:r w:rsidR="00BD2215" w:rsidRPr="00F27F16">
              <w:rPr>
                <w:rFonts w:ascii="Times New Roman" w:eastAsia="Times New Roman" w:hAnsi="Times New Roman" w:cs="Times New Roman"/>
                <w:b/>
                <w:color w:val="auto"/>
              </w:rPr>
              <w:t>4.2.2.1</w:t>
            </w:r>
            <w:r w:rsidR="001D36BC">
              <w:rPr>
                <w:rFonts w:ascii="Times New Roman" w:eastAsia="Times New Roman" w:hAnsi="Times New Roman" w:cs="Times New Roman"/>
                <w:b/>
                <w:color w:val="auto"/>
              </w:rPr>
              <w:t>1</w:t>
            </w:r>
            <w:r w:rsidR="00BD2215" w:rsidRPr="00F27F16">
              <w:rPr>
                <w:rFonts w:ascii="Times New Roman" w:eastAsia="Times New Roman" w:hAnsi="Times New Roman" w:cs="Times New Roman"/>
                <w:b/>
                <w:color w:val="auto"/>
              </w:rPr>
              <w:t>.p</w:t>
            </w:r>
            <w:r w:rsidR="0017041A" w:rsidRPr="00F27F16">
              <w:rPr>
                <w:rFonts w:ascii="Times New Roman" w:eastAsia="Times New Roman" w:hAnsi="Times New Roman" w:cs="Times New Roman"/>
                <w:b/>
                <w:color w:val="auto"/>
              </w:rPr>
              <w:t>asākums “Studiju procesa digitalizācija”</w:t>
            </w:r>
          </w:p>
          <w:p w14:paraId="3212A5F2"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Investīcijas studiju procesa </w:t>
            </w:r>
            <w:proofErr w:type="spellStart"/>
            <w:r w:rsidRPr="00F27F16">
              <w:rPr>
                <w:rFonts w:ascii="Times New Roman" w:eastAsia="Times New Roman" w:hAnsi="Times New Roman" w:cs="Times New Roman"/>
                <w:color w:val="auto"/>
                <w:highlight w:val="white"/>
              </w:rPr>
              <w:t>digitalizācijai</w:t>
            </w:r>
            <w:proofErr w:type="spellEnd"/>
            <w:r w:rsidRPr="00F27F16">
              <w:rPr>
                <w:rFonts w:ascii="Times New Roman" w:eastAsia="Times New Roman" w:hAnsi="Times New Roman" w:cs="Times New Roman"/>
                <w:color w:val="auto"/>
                <w:highlight w:val="white"/>
              </w:rPr>
              <w:t xml:space="preserve"> plānotas digitālo risinājumu, tai skaitā koplietošanas risinājumu, ieviešanai augstākajā izglītībā, tehnoloģiju ieviešanai un attīstībai studiju procesā, jo īpaši mācīšanas un mācīšanās procesa </w:t>
            </w:r>
            <w:proofErr w:type="spellStart"/>
            <w:r w:rsidRPr="00F27F16">
              <w:rPr>
                <w:rFonts w:ascii="Times New Roman" w:eastAsia="Times New Roman" w:hAnsi="Times New Roman" w:cs="Times New Roman"/>
                <w:color w:val="auto"/>
                <w:highlight w:val="white"/>
              </w:rPr>
              <w:t>digitalizācijā</w:t>
            </w:r>
            <w:proofErr w:type="spellEnd"/>
            <w:r w:rsidRPr="00F27F16">
              <w:rPr>
                <w:rFonts w:ascii="Times New Roman" w:eastAsia="Times New Roman" w:hAnsi="Times New Roman" w:cs="Times New Roman"/>
                <w:color w:val="auto"/>
                <w:highlight w:val="white"/>
              </w:rPr>
              <w:t xml:space="preserve"> un student-centrēta mācību procesa nodrošināšanā, studiju satura </w:t>
            </w:r>
            <w:proofErr w:type="spellStart"/>
            <w:r w:rsidRPr="00F27F16">
              <w:rPr>
                <w:rFonts w:ascii="Times New Roman" w:eastAsia="Times New Roman" w:hAnsi="Times New Roman" w:cs="Times New Roman"/>
                <w:color w:val="auto"/>
                <w:highlight w:val="white"/>
              </w:rPr>
              <w:t>digitalizācijai</w:t>
            </w:r>
            <w:proofErr w:type="spellEnd"/>
            <w:r w:rsidRPr="00F27F16">
              <w:rPr>
                <w:rFonts w:ascii="Times New Roman" w:eastAsia="Times New Roman" w:hAnsi="Times New Roman" w:cs="Times New Roman"/>
                <w:color w:val="auto"/>
                <w:highlight w:val="white"/>
              </w:rPr>
              <w:t xml:space="preserve"> un progresīvo digitālo kompetenču, tai skaitā  pedagoģiski digitālo kompetenču, attīstībā, lai nodrošinātu Eiropas augstākās izglītības telpā konkurētspējīgu augstākās izglītības piedāvājumu, ņemot vērā digitālo transformāciju.</w:t>
            </w:r>
          </w:p>
          <w:p w14:paraId="06EFCCB8"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Projektu īstenošanas rezultātā augstskolas būs ieviesušas  uzlabojumus augstākās izglītības un mācību sistēmu kvalitātei, efektivitātei un atbilstībai darba tirgum attiecībā uz studiju procesa </w:t>
            </w:r>
            <w:proofErr w:type="spellStart"/>
            <w:r w:rsidRPr="00F27F16">
              <w:rPr>
                <w:rFonts w:ascii="Times New Roman" w:eastAsia="Times New Roman" w:hAnsi="Times New Roman" w:cs="Times New Roman"/>
                <w:color w:val="auto"/>
                <w:highlight w:val="white"/>
              </w:rPr>
              <w:t>digitalizāciju</w:t>
            </w:r>
            <w:proofErr w:type="spellEnd"/>
            <w:r w:rsidRPr="00F27F16">
              <w:rPr>
                <w:rFonts w:ascii="Times New Roman" w:eastAsia="Times New Roman" w:hAnsi="Times New Roman" w:cs="Times New Roman"/>
                <w:color w:val="auto"/>
                <w:highlight w:val="white"/>
              </w:rPr>
              <w:t xml:space="preserve">, student-centrēta mācību procesa nodrošināšanu un progresīvo digitālo kompetenču attīstību. </w:t>
            </w:r>
          </w:p>
          <w:p w14:paraId="3D6B683A" w14:textId="77777777" w:rsidR="009A5CCE" w:rsidRPr="00F27F16" w:rsidRDefault="009A5CCE">
            <w:pPr>
              <w:jc w:val="both"/>
              <w:rPr>
                <w:rFonts w:ascii="Times New Roman" w:eastAsia="Times New Roman" w:hAnsi="Times New Roman" w:cs="Times New Roman"/>
                <w:color w:val="auto"/>
              </w:rPr>
            </w:pPr>
          </w:p>
          <w:p w14:paraId="79EF3155" w14:textId="3E142985" w:rsidR="009A5CCE" w:rsidRPr="00F27F16" w:rsidRDefault="00761005">
            <w:pPr>
              <w:jc w:val="both"/>
              <w:rPr>
                <w:rFonts w:ascii="Times New Roman" w:eastAsia="Times New Roman" w:hAnsi="Times New Roman" w:cs="Times New Roman"/>
                <w:b/>
                <w:bCs/>
                <w:color w:val="auto"/>
              </w:rPr>
            </w:pPr>
            <w:r>
              <w:rPr>
                <w:rFonts w:ascii="Times New Roman" w:eastAsia="Times New Roman" w:hAnsi="Times New Roman" w:cs="Times New Roman"/>
                <w:color w:val="auto"/>
              </w:rPr>
              <w:t>9</w:t>
            </w:r>
            <w:r w:rsidR="009A5CCE" w:rsidRPr="00F27F16">
              <w:rPr>
                <w:rFonts w:ascii="Times New Roman" w:eastAsia="Times New Roman" w:hAnsi="Times New Roman" w:cs="Times New Roman"/>
                <w:color w:val="auto"/>
              </w:rPr>
              <w:t xml:space="preserve">. </w:t>
            </w:r>
            <w:r w:rsidR="009A5CCE" w:rsidRPr="00F27F16">
              <w:rPr>
                <w:rFonts w:ascii="Times New Roman" w:eastAsia="Times New Roman" w:hAnsi="Times New Roman" w:cs="Times New Roman"/>
                <w:b/>
                <w:bCs/>
                <w:color w:val="auto"/>
              </w:rPr>
              <w:t xml:space="preserve">4.2.2.4.pasākums “Izglītības kvalitātes monitoringa sistēmas attīstība un nodrošināšana” </w:t>
            </w:r>
          </w:p>
          <w:p w14:paraId="21AE7729" w14:textId="4AA22F2F" w:rsidR="009A5CCE" w:rsidRPr="00F27F16" w:rsidRDefault="009A5CCE" w:rsidP="009A5CCE">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Izglītības kvalitātes monitoringa sistēmas darbības ietvaros tiks iegūta un sniegta regulāra informācija par izglītības kvalitātes mērījumiem, to savstarpējām sakarībām, veidojot stabilu izglītības sistēmas procesa un rezultātu mērīšanas </w:t>
            </w:r>
            <w:r w:rsidRPr="00F27F16">
              <w:rPr>
                <w:rFonts w:ascii="Times New Roman" w:eastAsia="Times New Roman" w:hAnsi="Times New Roman" w:cs="Times New Roman"/>
                <w:color w:val="auto"/>
                <w:highlight w:val="white"/>
              </w:rPr>
              <w:lastRenderedPageBreak/>
              <w:t>sistēmu, kas apvienos gan akreditāciju, gan citus kvalitātes novērtēšanas procesus, pārbaudījumus. Pasākuma īstenošanas rezultātā tiks sniegts ieguldījums mērķa sasniegšanai un izglītības kvalitātes uzlabošanai.</w:t>
            </w:r>
          </w:p>
          <w:p w14:paraId="10751041" w14:textId="7B07BD80" w:rsidR="009A5CCE" w:rsidRPr="00F27F16" w:rsidRDefault="009A5CCE">
            <w:pPr>
              <w:jc w:val="both"/>
              <w:rPr>
                <w:rFonts w:ascii="Times New Roman" w:eastAsia="Times New Roman" w:hAnsi="Times New Roman" w:cs="Times New Roman"/>
                <w:color w:val="auto"/>
              </w:rPr>
            </w:pPr>
          </w:p>
        </w:tc>
      </w:tr>
      <w:tr w:rsidR="00FF47A4" w:rsidRPr="00F27F16" w14:paraId="4FD31202" w14:textId="77777777" w:rsidTr="3B7E294B">
        <w:tc>
          <w:tcPr>
            <w:tcW w:w="2145" w:type="dxa"/>
            <w:vMerge/>
            <w:tcMar>
              <w:top w:w="0" w:type="dxa"/>
              <w:left w:w="108" w:type="dxa"/>
              <w:bottom w:w="0" w:type="dxa"/>
              <w:right w:w="108" w:type="dxa"/>
            </w:tcMar>
          </w:tcPr>
          <w:p w14:paraId="1220E53A"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069181"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Iespējamie riski</w:t>
            </w:r>
          </w:p>
          <w:p w14:paraId="2F01FDB4" w14:textId="4A2AB728"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071375" w:rsidRPr="00F27F16">
              <w:rPr>
                <w:rFonts w:ascii="Times New Roman" w:eastAsia="Times New Roman" w:hAnsi="Times New Roman" w:cs="Times New Roman"/>
                <w:b/>
                <w:bCs/>
                <w:color w:val="auto"/>
              </w:rPr>
              <w:t>4.2.2.6.pasākums “Cikliskas institucionālās akreditācijas ieviešana augstākajā izglītībā”</w:t>
            </w:r>
          </w:p>
          <w:p w14:paraId="7A6E9C75"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Projekta īstenošanas uzraudzībai tiks nodrošinātas regulāras projekta uzraudzības sēdes.  </w:t>
            </w:r>
          </w:p>
          <w:p w14:paraId="00752BF2" w14:textId="77777777" w:rsidR="00113E7E" w:rsidRPr="00F27F16" w:rsidRDefault="00113E7E">
            <w:pPr>
              <w:widowControl w:val="0"/>
              <w:jc w:val="both"/>
              <w:rPr>
                <w:rFonts w:ascii="Times New Roman" w:eastAsia="Times New Roman" w:hAnsi="Times New Roman" w:cs="Times New Roman"/>
                <w:b/>
                <w:color w:val="auto"/>
              </w:rPr>
            </w:pPr>
          </w:p>
          <w:p w14:paraId="2A2384B5" w14:textId="4D38447E"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00BD2215" w:rsidRPr="00F27F16">
              <w:rPr>
                <w:rFonts w:ascii="Times New Roman" w:eastAsia="Times New Roman" w:hAnsi="Times New Roman" w:cs="Times New Roman"/>
                <w:b/>
                <w:bCs/>
                <w:color w:val="auto"/>
              </w:rPr>
              <w:t>4.2.2.5.</w:t>
            </w:r>
            <w:r w:rsidR="2DA98464" w:rsidRPr="00F27F16">
              <w:rPr>
                <w:rFonts w:ascii="Times New Roman" w:eastAsia="Times New Roman" w:hAnsi="Times New Roman" w:cs="Times New Roman"/>
                <w:b/>
                <w:bCs/>
                <w:color w:val="auto"/>
              </w:rPr>
              <w:t>pasākums “Dalība starptautiskos izglītības pētījumos izglītības kvalitātes monitoringa sistēmas attīstībai un nodrošināšanai</w:t>
            </w:r>
          </w:p>
          <w:p w14:paraId="2FA6EA86"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Kopumā pasākumā rādītāja neizpildes risks vērtējams kā zems. Projektu</w:t>
            </w:r>
            <w:r w:rsidRPr="00F27F16">
              <w:rPr>
                <w:color w:val="auto"/>
              </w:rPr>
              <w:t xml:space="preserve">     </w:t>
            </w:r>
            <w:r w:rsidRPr="00F27F16">
              <w:rPr>
                <w:rFonts w:ascii="Times New Roman" w:eastAsia="Times New Roman" w:hAnsi="Times New Roman" w:cs="Times New Roman"/>
                <w:color w:val="auto"/>
                <w:highlight w:val="white"/>
              </w:rPr>
              <w:t xml:space="preserve"> īstenošanas uzraudzībai tiks nodrošinātas regulāras projekta uzraudzības sēdes.</w:t>
            </w:r>
          </w:p>
          <w:p w14:paraId="317FE2B2" w14:textId="77777777" w:rsidR="00113E7E" w:rsidRPr="00F27F16" w:rsidRDefault="00113E7E">
            <w:pPr>
              <w:widowControl w:val="0"/>
              <w:jc w:val="both"/>
              <w:rPr>
                <w:rFonts w:ascii="Times New Roman" w:eastAsia="Times New Roman" w:hAnsi="Times New Roman" w:cs="Times New Roman"/>
                <w:b/>
                <w:color w:val="auto"/>
              </w:rPr>
            </w:pPr>
          </w:p>
          <w:p w14:paraId="271BFDFF" w14:textId="7B91E584" w:rsidR="0017041A"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3. </w:t>
            </w:r>
            <w:r w:rsidR="00BD2215"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4857F89B" w:rsidRPr="00F27F16">
              <w:rPr>
                <w:rFonts w:ascii="Times New Roman" w:eastAsia="Times New Roman" w:hAnsi="Times New Roman" w:cs="Times New Roman"/>
                <w:b/>
                <w:bCs/>
                <w:color w:val="auto"/>
              </w:rPr>
              <w:t>”</w:t>
            </w:r>
          </w:p>
          <w:p w14:paraId="3A564579"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Kopumā pasākumā rādītāja neizpildes risks vērtējams kā zems. Ietekmi var radīt reformas izglītībā un stratēģisko uzstādījumu izmaiņas. Projekta īstenošanas uzraudzībai tiks nodrošinātas regulāras projekta uzraudzības sēdes.</w:t>
            </w:r>
          </w:p>
          <w:p w14:paraId="1AB408CA"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07C1F6AB" w14:textId="5343217B"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4. </w:t>
            </w:r>
            <w:r w:rsidR="00BD2215"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26689AC7" w:rsidRPr="00F27F16">
              <w:rPr>
                <w:rFonts w:ascii="Times New Roman" w:eastAsia="Times New Roman" w:hAnsi="Times New Roman" w:cs="Times New Roman"/>
                <w:b/>
                <w:bCs/>
                <w:color w:val="auto"/>
              </w:rPr>
              <w:t>Kvalitatīvas un mūsdienīgas izglītības īstenošana pirmsskolas</w:t>
            </w:r>
            <w:r w:rsidR="00C41D39">
              <w:rPr>
                <w:rFonts w:ascii="Times New Roman" w:eastAsia="Times New Roman" w:hAnsi="Times New Roman" w:cs="Times New Roman"/>
                <w:b/>
                <w:bCs/>
                <w:color w:val="auto"/>
              </w:rPr>
              <w:t>,</w:t>
            </w:r>
            <w:r w:rsidR="26689AC7" w:rsidRPr="00F27F16">
              <w:rPr>
                <w:rFonts w:ascii="Times New Roman" w:eastAsia="Times New Roman" w:hAnsi="Times New Roman" w:cs="Times New Roman"/>
                <w:b/>
                <w:bCs/>
                <w:color w:val="auto"/>
              </w:rPr>
              <w:t xml:space="preserve"> pamata un vidējās izglītības pakāpē</w:t>
            </w:r>
            <w:r w:rsidRPr="00F27F16">
              <w:rPr>
                <w:rFonts w:ascii="Times New Roman" w:eastAsia="Times New Roman" w:hAnsi="Times New Roman" w:cs="Times New Roman"/>
                <w:b/>
                <w:bCs/>
                <w:color w:val="auto"/>
              </w:rPr>
              <w:t>”</w:t>
            </w:r>
          </w:p>
          <w:p w14:paraId="3720A3F6" w14:textId="32EB0B82"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Kopumā pasākumā rādītāja neizpildes risks vērtējams kā zems. Pasākumi risku mazināšanai tiks vērtēti, ņemot vērā reformas izglītībā un nozares plānošanas dokumentos noteiktās darbības.</w:t>
            </w:r>
          </w:p>
          <w:p w14:paraId="7A3EE3CA"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9B5AAE7" w14:textId="7E2547B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BD2215"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296A36C3"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profesionālajā izglītībā un stratēģisko uzstādījumu izmaiņas. Projekta īstenošanas uzraudzībai tiks nodrošinātas regulāras projekta uzraudzības sēdes. Pasākumi risku mazināšanai tiks vērtēti, ņemot vērā reformas profesionālajā izglītībā un nozares plānošanas dokumentos noteiktās darbības. </w:t>
            </w:r>
          </w:p>
          <w:p w14:paraId="6AC39E52"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  </w:t>
            </w:r>
          </w:p>
          <w:p w14:paraId="51596447" w14:textId="773C972F"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BD2215"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6D68DD51"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6AFF7159"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64AC4629" w14:textId="6A80DB56"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BD2215"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400C8336"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Kopumā pasākumā rādītāja neizpildes risks vērtējams kā zems. Ietekmi var radīt reformas izglītībā un stratēģisko uzstādījumu izmaiņas. Pasākumi risku mazināšanai tiks vērtēti, ņemot vērā reformas izglītībā un nozares plānošanas dokumentos noteiktās darbības. </w:t>
            </w:r>
          </w:p>
          <w:p w14:paraId="3B12932C"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4351AE2"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45516FC" w14:textId="2A80C8B0" w:rsidR="00113E7E" w:rsidRPr="00F27F16" w:rsidRDefault="00761005">
            <w:pPr>
              <w:jc w:val="both"/>
              <w:rPr>
                <w:color w:val="auto"/>
              </w:rPr>
            </w:pPr>
            <w:r>
              <w:rPr>
                <w:rFonts w:ascii="Times New Roman" w:eastAsia="Times New Roman" w:hAnsi="Times New Roman" w:cs="Times New Roman"/>
                <w:b/>
                <w:color w:val="auto"/>
              </w:rPr>
              <w:t>8</w:t>
            </w:r>
            <w:r w:rsidR="0017041A" w:rsidRPr="00F27F16">
              <w:rPr>
                <w:rFonts w:ascii="Times New Roman" w:eastAsia="Times New Roman" w:hAnsi="Times New Roman" w:cs="Times New Roman"/>
                <w:b/>
                <w:color w:val="auto"/>
              </w:rPr>
              <w:t xml:space="preserve">. </w:t>
            </w:r>
            <w:r w:rsidR="00BD2215" w:rsidRPr="00F27F16">
              <w:rPr>
                <w:rFonts w:ascii="Times New Roman" w:eastAsia="Times New Roman" w:hAnsi="Times New Roman" w:cs="Times New Roman"/>
                <w:b/>
                <w:color w:val="auto"/>
              </w:rPr>
              <w:t>4.2.2.11.p</w:t>
            </w:r>
            <w:r w:rsidR="0017041A" w:rsidRPr="00F27F16">
              <w:rPr>
                <w:rFonts w:ascii="Times New Roman" w:eastAsia="Times New Roman" w:hAnsi="Times New Roman" w:cs="Times New Roman"/>
                <w:b/>
                <w:color w:val="auto"/>
              </w:rPr>
              <w:t>asākums “Studiju procesa digitalizācija”</w:t>
            </w:r>
          </w:p>
          <w:p w14:paraId="0F5F94F2"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w:t>
            </w:r>
          </w:p>
          <w:p w14:paraId="1A082D2C" w14:textId="77777777" w:rsidR="009A5CCE" w:rsidRPr="00F27F16" w:rsidRDefault="009A5CCE">
            <w:pPr>
              <w:widowControl w:val="0"/>
              <w:jc w:val="both"/>
              <w:rPr>
                <w:rFonts w:ascii="Times New Roman" w:eastAsia="Times New Roman" w:hAnsi="Times New Roman" w:cs="Times New Roman"/>
                <w:color w:val="auto"/>
                <w:highlight w:val="white"/>
              </w:rPr>
            </w:pPr>
          </w:p>
          <w:p w14:paraId="6E1E2BAA" w14:textId="299FBFD6" w:rsidR="009A5CCE" w:rsidRPr="00F27F16" w:rsidRDefault="00761005">
            <w:pPr>
              <w:widowControl w:val="0"/>
              <w:jc w:val="both"/>
              <w:rPr>
                <w:rFonts w:ascii="Times New Roman" w:eastAsia="Times New Roman" w:hAnsi="Times New Roman" w:cs="Times New Roman"/>
                <w:b/>
                <w:bCs/>
                <w:color w:val="auto"/>
              </w:rPr>
            </w:pPr>
            <w:r>
              <w:rPr>
                <w:rFonts w:ascii="Times New Roman" w:eastAsia="Times New Roman" w:hAnsi="Times New Roman" w:cs="Times New Roman"/>
                <w:color w:val="auto"/>
                <w:highlight w:val="white"/>
              </w:rPr>
              <w:t>9</w:t>
            </w:r>
            <w:r w:rsidR="009A5CCE" w:rsidRPr="00F27F16">
              <w:rPr>
                <w:rFonts w:ascii="Times New Roman" w:eastAsia="Times New Roman" w:hAnsi="Times New Roman" w:cs="Times New Roman"/>
                <w:color w:val="auto"/>
                <w:highlight w:val="white"/>
              </w:rPr>
              <w:t xml:space="preserve">. </w:t>
            </w:r>
            <w:r w:rsidR="009A5CCE" w:rsidRPr="00F27F16">
              <w:rPr>
                <w:rFonts w:ascii="Times New Roman" w:eastAsia="Times New Roman" w:hAnsi="Times New Roman" w:cs="Times New Roman"/>
                <w:b/>
                <w:bCs/>
                <w:color w:val="auto"/>
              </w:rPr>
              <w:t xml:space="preserve">4.2.2.4.pasākums “Izglītības kvalitātes monitoringa sistēmas attīstība un nodrošināšana” </w:t>
            </w:r>
          </w:p>
          <w:p w14:paraId="37AFC0CD" w14:textId="40E06940" w:rsidR="009A5CCE" w:rsidRPr="00F27F16" w:rsidRDefault="009A5CCE">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Kopumā pasākumā rādītāja neizpildes risks vērtējams kā zems. Projektu</w:t>
            </w:r>
            <w:r w:rsidRPr="00F27F16">
              <w:rPr>
                <w:color w:val="auto"/>
              </w:rPr>
              <w:t xml:space="preserve">     </w:t>
            </w:r>
            <w:r w:rsidRPr="00F27F16">
              <w:rPr>
                <w:rFonts w:ascii="Times New Roman" w:eastAsia="Times New Roman" w:hAnsi="Times New Roman" w:cs="Times New Roman"/>
                <w:color w:val="auto"/>
                <w:highlight w:val="white"/>
              </w:rPr>
              <w:t xml:space="preserve"> īstenošanas uzraudzībai tiks nodrošinātas regulāras projekta uzraudzības sēdes.</w:t>
            </w:r>
          </w:p>
          <w:p w14:paraId="60E1C1C2" w14:textId="77777777" w:rsidR="00113E7E" w:rsidRPr="00F27F16" w:rsidRDefault="00113E7E">
            <w:pPr>
              <w:jc w:val="both"/>
              <w:rPr>
                <w:rFonts w:ascii="Times New Roman" w:eastAsia="Times New Roman" w:hAnsi="Times New Roman" w:cs="Times New Roman"/>
                <w:color w:val="auto"/>
              </w:rPr>
            </w:pPr>
          </w:p>
        </w:tc>
      </w:tr>
      <w:tr w:rsidR="00113E7E" w:rsidRPr="00F27F16" w14:paraId="3CEB09C7" w14:textId="77777777" w:rsidTr="3B7E294B">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66AB18"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lastRenderedPageBreak/>
              <w:t>Rādītāja sasniegšana</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BEA5CA" w14:textId="77777777" w:rsidR="00113E7E" w:rsidRPr="00F27F16" w:rsidRDefault="0017041A">
            <w:pPr>
              <w:rPr>
                <w:rFonts w:ascii="Times New Roman" w:eastAsia="Times New Roman" w:hAnsi="Times New Roman" w:cs="Times New Roman"/>
                <w:color w:val="auto"/>
                <w:highlight w:val="white"/>
              </w:rPr>
            </w:pPr>
            <w:bookmarkStart w:id="1" w:name="_heading=h.1fob9te" w:colFirst="0" w:colLast="0"/>
            <w:bookmarkEnd w:id="1"/>
            <w:r w:rsidRPr="00F27F16">
              <w:rPr>
                <w:rFonts w:ascii="Times New Roman" w:eastAsia="Times New Roman" w:hAnsi="Times New Roman" w:cs="Times New Roman"/>
                <w:color w:val="auto"/>
                <w:highlight w:val="white"/>
              </w:rPr>
              <w:t xml:space="preserve">Rādītājs uzskatāms par sasniegtu, kad ir apstiprināts noslēguma maksājuma pieprasījums, ar kuru tiek apstiprināti arī sasniegtie rādītāji. </w:t>
            </w:r>
          </w:p>
        </w:tc>
      </w:tr>
    </w:tbl>
    <w:p w14:paraId="1FE2F781" w14:textId="77777777" w:rsidR="00113E7E" w:rsidRPr="00F27F16" w:rsidRDefault="00113E7E">
      <w:pPr>
        <w:spacing w:after="0" w:line="240" w:lineRule="auto"/>
        <w:rPr>
          <w:rFonts w:ascii="Times New Roman" w:eastAsia="Times New Roman" w:hAnsi="Times New Roman" w:cs="Times New Roman"/>
          <w:sz w:val="20"/>
          <w:szCs w:val="20"/>
        </w:rPr>
      </w:pPr>
    </w:p>
    <w:p w14:paraId="1AC92347" w14:textId="77777777" w:rsidR="00113E7E" w:rsidRPr="00F27F16" w:rsidRDefault="0017041A">
      <w:pPr>
        <w:spacing w:after="0" w:line="240" w:lineRule="auto"/>
        <w:jc w:val="both"/>
        <w:rPr>
          <w:rFonts w:ascii="Times New Roman" w:eastAsia="Times New Roman" w:hAnsi="Times New Roman" w:cs="Times New Roman"/>
          <w:b/>
          <w:sz w:val="20"/>
          <w:szCs w:val="20"/>
        </w:rPr>
      </w:pPr>
      <w:r w:rsidRPr="00F27F16">
        <w:rPr>
          <w:rFonts w:ascii="Times New Roman" w:eastAsia="Times New Roman" w:hAnsi="Times New Roman" w:cs="Times New Roman"/>
          <w:b/>
          <w:sz w:val="20"/>
          <w:szCs w:val="20"/>
        </w:rPr>
        <w:t>Informācija par 4.2.2.SAM pasākumu ietvaros plānotajiem intervences kodiem</w:t>
      </w:r>
    </w:p>
    <w:p w14:paraId="315B2280" w14:textId="77777777" w:rsidR="00113E7E" w:rsidRPr="00F27F16" w:rsidRDefault="00113E7E">
      <w:pPr>
        <w:rPr>
          <w:rFonts w:ascii="Times New Roman" w:eastAsia="Times New Roman" w:hAnsi="Times New Roman" w:cs="Times New Roman"/>
          <w:sz w:val="20"/>
          <w:szCs w:val="20"/>
        </w:rPr>
      </w:pPr>
    </w:p>
    <w:tbl>
      <w:tblPr>
        <w:tblW w:w="8939" w:type="dxa"/>
        <w:tblLook w:val="04A0" w:firstRow="1" w:lastRow="0" w:firstColumn="1" w:lastColumn="0" w:noHBand="0" w:noVBand="1"/>
      </w:tblPr>
      <w:tblGrid>
        <w:gridCol w:w="1017"/>
        <w:gridCol w:w="1672"/>
        <w:gridCol w:w="746"/>
        <w:gridCol w:w="687"/>
        <w:gridCol w:w="1147"/>
        <w:gridCol w:w="680"/>
        <w:gridCol w:w="1147"/>
        <w:gridCol w:w="696"/>
        <w:gridCol w:w="1147"/>
      </w:tblGrid>
      <w:tr w:rsidR="00352EC7" w:rsidRPr="00352EC7" w14:paraId="2D8D299A" w14:textId="77777777" w:rsidTr="00352EC7">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8343F" w14:textId="77777777" w:rsidR="00352EC7" w:rsidRPr="00352EC7" w:rsidRDefault="00352EC7" w:rsidP="00352EC7">
            <w:pPr>
              <w:spacing w:after="0" w:line="240" w:lineRule="auto"/>
              <w:jc w:val="center"/>
              <w:rPr>
                <w:rFonts w:ascii="Times New Roman" w:eastAsia="Times New Roman" w:hAnsi="Times New Roman" w:cs="Times New Roman"/>
                <w:b/>
                <w:bCs/>
                <w:color w:val="000000"/>
                <w:sz w:val="17"/>
                <w:szCs w:val="17"/>
              </w:rPr>
            </w:pPr>
            <w:r w:rsidRPr="00352EC7">
              <w:rPr>
                <w:rFonts w:ascii="Times New Roman" w:eastAsia="Times New Roman" w:hAnsi="Times New Roman" w:cs="Times New Roman"/>
                <w:b/>
                <w:bCs/>
                <w:color w:val="000000"/>
                <w:sz w:val="17"/>
                <w:szCs w:val="17"/>
              </w:rPr>
              <w:t>Pasākuma Nr.</w:t>
            </w:r>
          </w:p>
        </w:tc>
        <w:tc>
          <w:tcPr>
            <w:tcW w:w="1672" w:type="dxa"/>
            <w:tcBorders>
              <w:top w:val="single" w:sz="4" w:space="0" w:color="auto"/>
              <w:left w:val="nil"/>
              <w:bottom w:val="single" w:sz="4" w:space="0" w:color="auto"/>
              <w:right w:val="single" w:sz="4" w:space="0" w:color="auto"/>
            </w:tcBorders>
            <w:shd w:val="clear" w:color="auto" w:fill="auto"/>
            <w:vAlign w:val="center"/>
            <w:hideMark/>
          </w:tcPr>
          <w:p w14:paraId="3B990883" w14:textId="77777777" w:rsidR="00352EC7" w:rsidRPr="00352EC7" w:rsidRDefault="00352EC7" w:rsidP="00352EC7">
            <w:pPr>
              <w:spacing w:after="0" w:line="240" w:lineRule="auto"/>
              <w:jc w:val="center"/>
              <w:rPr>
                <w:rFonts w:ascii="Times New Roman" w:eastAsia="Times New Roman" w:hAnsi="Times New Roman" w:cs="Times New Roman"/>
                <w:b/>
                <w:bCs/>
                <w:color w:val="000000"/>
                <w:sz w:val="17"/>
                <w:szCs w:val="17"/>
              </w:rPr>
            </w:pPr>
            <w:r w:rsidRPr="00352EC7">
              <w:rPr>
                <w:rFonts w:ascii="Times New Roman" w:eastAsia="Times New Roman" w:hAnsi="Times New Roman" w:cs="Times New Roman"/>
                <w:b/>
                <w:bCs/>
                <w:color w:val="000000"/>
                <w:sz w:val="17"/>
                <w:szCs w:val="17"/>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78E86932" w14:textId="77777777" w:rsidR="00352EC7" w:rsidRPr="00352EC7" w:rsidRDefault="00352EC7" w:rsidP="00352EC7">
            <w:pPr>
              <w:spacing w:after="0" w:line="240" w:lineRule="auto"/>
              <w:jc w:val="center"/>
              <w:rPr>
                <w:rFonts w:ascii="Times New Roman" w:eastAsia="Times New Roman" w:hAnsi="Times New Roman" w:cs="Times New Roman"/>
                <w:b/>
                <w:bCs/>
                <w:color w:val="000000"/>
                <w:sz w:val="17"/>
                <w:szCs w:val="17"/>
              </w:rPr>
            </w:pPr>
            <w:r w:rsidRPr="00352EC7">
              <w:rPr>
                <w:rFonts w:ascii="Times New Roman" w:eastAsia="Times New Roman" w:hAnsi="Times New Roman" w:cs="Times New Roman"/>
                <w:b/>
                <w:bCs/>
                <w:color w:val="000000"/>
                <w:sz w:val="17"/>
                <w:szCs w:val="17"/>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0718A851" w14:textId="77777777" w:rsidR="00352EC7" w:rsidRPr="00352EC7" w:rsidRDefault="00352EC7" w:rsidP="00352EC7">
            <w:pPr>
              <w:spacing w:after="0" w:line="240" w:lineRule="auto"/>
              <w:jc w:val="center"/>
              <w:rPr>
                <w:rFonts w:ascii="Times New Roman" w:eastAsia="Times New Roman" w:hAnsi="Times New Roman" w:cs="Times New Roman"/>
                <w:b/>
                <w:bCs/>
                <w:sz w:val="17"/>
                <w:szCs w:val="17"/>
              </w:rPr>
            </w:pPr>
            <w:r w:rsidRPr="00352EC7">
              <w:rPr>
                <w:rFonts w:ascii="Times New Roman" w:eastAsia="Times New Roman" w:hAnsi="Times New Roman" w:cs="Times New Roman"/>
                <w:b/>
                <w:bCs/>
                <w:sz w:val="17"/>
                <w:szCs w:val="17"/>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57FDD65C" w14:textId="77777777" w:rsidR="00352EC7" w:rsidRPr="00352EC7" w:rsidRDefault="00352EC7" w:rsidP="00352EC7">
            <w:pPr>
              <w:spacing w:after="0" w:line="240" w:lineRule="auto"/>
              <w:jc w:val="center"/>
              <w:rPr>
                <w:rFonts w:ascii="Times New Roman" w:eastAsia="Times New Roman" w:hAnsi="Times New Roman" w:cs="Times New Roman"/>
                <w:b/>
                <w:bCs/>
                <w:color w:val="000000"/>
                <w:sz w:val="17"/>
                <w:szCs w:val="17"/>
              </w:rPr>
            </w:pPr>
            <w:r w:rsidRPr="00352EC7">
              <w:rPr>
                <w:rFonts w:ascii="Times New Roman" w:eastAsia="Times New Roman" w:hAnsi="Times New Roman" w:cs="Times New Roman"/>
                <w:b/>
                <w:bCs/>
                <w:color w:val="000000"/>
                <w:sz w:val="17"/>
                <w:szCs w:val="17"/>
              </w:rPr>
              <w:t>ES fondu finansējums</w:t>
            </w:r>
          </w:p>
        </w:tc>
        <w:tc>
          <w:tcPr>
            <w:tcW w:w="680" w:type="dxa"/>
            <w:tcBorders>
              <w:top w:val="single" w:sz="4" w:space="0" w:color="auto"/>
              <w:left w:val="nil"/>
              <w:bottom w:val="single" w:sz="4" w:space="0" w:color="auto"/>
              <w:right w:val="single" w:sz="4" w:space="0" w:color="auto"/>
            </w:tcBorders>
            <w:shd w:val="clear" w:color="000000" w:fill="FFF2CC"/>
            <w:vAlign w:val="center"/>
            <w:hideMark/>
          </w:tcPr>
          <w:p w14:paraId="40156455" w14:textId="65F3FE70" w:rsidR="00352EC7" w:rsidRPr="00352EC7" w:rsidRDefault="00352EC7" w:rsidP="00352EC7">
            <w:pPr>
              <w:spacing w:after="0" w:line="240" w:lineRule="auto"/>
              <w:jc w:val="center"/>
              <w:rPr>
                <w:rFonts w:ascii="Times New Roman" w:eastAsia="Times New Roman" w:hAnsi="Times New Roman" w:cs="Times New Roman"/>
                <w:b/>
                <w:bCs/>
                <w:color w:val="000000"/>
                <w:sz w:val="17"/>
                <w:szCs w:val="17"/>
              </w:rPr>
            </w:pPr>
            <w:r>
              <w:rPr>
                <w:rFonts w:ascii="Times New Roman" w:eastAsia="Times New Roman" w:hAnsi="Times New Roman" w:cs="Times New Roman"/>
                <w:b/>
                <w:bCs/>
                <w:color w:val="000000"/>
                <w:sz w:val="17"/>
                <w:szCs w:val="17"/>
              </w:rPr>
              <w:t>Kodi</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0FB6F3B6" w14:textId="77777777" w:rsidR="00352EC7" w:rsidRPr="00352EC7" w:rsidRDefault="00352EC7" w:rsidP="00352EC7">
            <w:pPr>
              <w:spacing w:after="0" w:line="240" w:lineRule="auto"/>
              <w:jc w:val="center"/>
              <w:rPr>
                <w:rFonts w:ascii="Times New Roman" w:eastAsia="Times New Roman" w:hAnsi="Times New Roman" w:cs="Times New Roman"/>
                <w:b/>
                <w:bCs/>
                <w:color w:val="000000"/>
                <w:sz w:val="17"/>
                <w:szCs w:val="17"/>
              </w:rPr>
            </w:pPr>
            <w:r w:rsidRPr="00352EC7">
              <w:rPr>
                <w:rFonts w:ascii="Times New Roman" w:eastAsia="Times New Roman" w:hAnsi="Times New Roman" w:cs="Times New Roman"/>
                <w:b/>
                <w:bCs/>
                <w:color w:val="000000"/>
                <w:sz w:val="17"/>
                <w:szCs w:val="17"/>
              </w:rPr>
              <w:t>ES fonda finansējums</w:t>
            </w:r>
          </w:p>
        </w:tc>
        <w:tc>
          <w:tcPr>
            <w:tcW w:w="696" w:type="dxa"/>
            <w:tcBorders>
              <w:top w:val="single" w:sz="4" w:space="0" w:color="auto"/>
              <w:left w:val="nil"/>
              <w:bottom w:val="single" w:sz="4" w:space="0" w:color="auto"/>
              <w:right w:val="single" w:sz="4" w:space="0" w:color="auto"/>
            </w:tcBorders>
            <w:shd w:val="clear" w:color="000000" w:fill="FFF2CC"/>
            <w:vAlign w:val="center"/>
            <w:hideMark/>
          </w:tcPr>
          <w:p w14:paraId="78B056FE" w14:textId="091A6396" w:rsidR="00352EC7" w:rsidRPr="00352EC7" w:rsidRDefault="00352EC7" w:rsidP="00352EC7">
            <w:pPr>
              <w:spacing w:after="0" w:line="240" w:lineRule="auto"/>
              <w:jc w:val="center"/>
              <w:rPr>
                <w:rFonts w:ascii="Times New Roman" w:eastAsia="Times New Roman" w:hAnsi="Times New Roman" w:cs="Times New Roman"/>
                <w:b/>
                <w:bCs/>
                <w:color w:val="000000"/>
                <w:sz w:val="17"/>
                <w:szCs w:val="17"/>
              </w:rPr>
            </w:pPr>
            <w:r>
              <w:rPr>
                <w:rFonts w:ascii="Times New Roman" w:eastAsia="Times New Roman" w:hAnsi="Times New Roman" w:cs="Times New Roman"/>
                <w:b/>
                <w:bCs/>
                <w:color w:val="000000"/>
                <w:sz w:val="17"/>
                <w:szCs w:val="17"/>
              </w:rPr>
              <w:t>Kodi</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20065239" w14:textId="77777777" w:rsidR="00352EC7" w:rsidRPr="00352EC7" w:rsidRDefault="00352EC7" w:rsidP="00352EC7">
            <w:pPr>
              <w:spacing w:after="0" w:line="240" w:lineRule="auto"/>
              <w:jc w:val="center"/>
              <w:rPr>
                <w:rFonts w:ascii="Times New Roman" w:eastAsia="Times New Roman" w:hAnsi="Times New Roman" w:cs="Times New Roman"/>
                <w:b/>
                <w:bCs/>
                <w:color w:val="000000"/>
                <w:sz w:val="17"/>
                <w:szCs w:val="17"/>
              </w:rPr>
            </w:pPr>
            <w:r w:rsidRPr="00352EC7">
              <w:rPr>
                <w:rFonts w:ascii="Times New Roman" w:eastAsia="Times New Roman" w:hAnsi="Times New Roman" w:cs="Times New Roman"/>
                <w:b/>
                <w:bCs/>
                <w:color w:val="000000"/>
                <w:sz w:val="17"/>
                <w:szCs w:val="17"/>
              </w:rPr>
              <w:t>ES fonda finansējums</w:t>
            </w:r>
          </w:p>
        </w:tc>
      </w:tr>
      <w:tr w:rsidR="00352EC7" w:rsidRPr="00352EC7" w14:paraId="2AA033BA"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B81CB12"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4.2.2.1.</w:t>
            </w:r>
          </w:p>
        </w:tc>
        <w:tc>
          <w:tcPr>
            <w:tcW w:w="1672" w:type="dxa"/>
            <w:tcBorders>
              <w:top w:val="nil"/>
              <w:left w:val="nil"/>
              <w:bottom w:val="single" w:sz="4" w:space="0" w:color="auto"/>
              <w:right w:val="single" w:sz="4" w:space="0" w:color="auto"/>
            </w:tcBorders>
            <w:shd w:val="clear" w:color="auto" w:fill="auto"/>
            <w:noWrap/>
            <w:hideMark/>
          </w:tcPr>
          <w:p w14:paraId="5D582803"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Kvalitatīvas un mūsdienīgas izglītības īstenošana pirmsskolas, pamata un vidējās izglītības pakāpē</w:t>
            </w:r>
          </w:p>
        </w:tc>
        <w:tc>
          <w:tcPr>
            <w:tcW w:w="746" w:type="dxa"/>
            <w:tcBorders>
              <w:top w:val="nil"/>
              <w:left w:val="nil"/>
              <w:bottom w:val="single" w:sz="4" w:space="0" w:color="auto"/>
              <w:right w:val="single" w:sz="4" w:space="0" w:color="auto"/>
            </w:tcBorders>
            <w:shd w:val="clear" w:color="auto" w:fill="auto"/>
            <w:noWrap/>
            <w:hideMark/>
          </w:tcPr>
          <w:p w14:paraId="1A03D6F4"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_</w:t>
            </w:r>
          </w:p>
        </w:tc>
        <w:tc>
          <w:tcPr>
            <w:tcW w:w="687" w:type="dxa"/>
            <w:tcBorders>
              <w:top w:val="nil"/>
              <w:left w:val="nil"/>
              <w:bottom w:val="single" w:sz="4" w:space="0" w:color="auto"/>
              <w:right w:val="single" w:sz="4" w:space="0" w:color="auto"/>
            </w:tcBorders>
            <w:shd w:val="clear" w:color="auto" w:fill="auto"/>
            <w:noWrap/>
            <w:hideMark/>
          </w:tcPr>
          <w:p w14:paraId="205A1CA5"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3C099CCA"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28 908 160</w:t>
            </w:r>
          </w:p>
        </w:tc>
        <w:tc>
          <w:tcPr>
            <w:tcW w:w="680" w:type="dxa"/>
            <w:tcBorders>
              <w:top w:val="nil"/>
              <w:left w:val="nil"/>
              <w:bottom w:val="single" w:sz="4" w:space="0" w:color="auto"/>
              <w:right w:val="single" w:sz="4" w:space="0" w:color="auto"/>
            </w:tcBorders>
            <w:shd w:val="clear" w:color="auto" w:fill="auto"/>
            <w:noWrap/>
            <w:hideMark/>
          </w:tcPr>
          <w:p w14:paraId="57D0C9B9"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148</w:t>
            </w:r>
          </w:p>
        </w:tc>
        <w:tc>
          <w:tcPr>
            <w:tcW w:w="1147" w:type="dxa"/>
            <w:tcBorders>
              <w:top w:val="nil"/>
              <w:left w:val="nil"/>
              <w:bottom w:val="single" w:sz="4" w:space="0" w:color="auto"/>
              <w:right w:val="single" w:sz="4" w:space="0" w:color="auto"/>
            </w:tcBorders>
            <w:shd w:val="clear" w:color="auto" w:fill="auto"/>
            <w:noWrap/>
            <w:hideMark/>
          </w:tcPr>
          <w:p w14:paraId="7FD79DF6"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4 384 192</w:t>
            </w:r>
          </w:p>
        </w:tc>
        <w:tc>
          <w:tcPr>
            <w:tcW w:w="696" w:type="dxa"/>
            <w:tcBorders>
              <w:top w:val="nil"/>
              <w:left w:val="nil"/>
              <w:bottom w:val="single" w:sz="4" w:space="0" w:color="auto"/>
              <w:right w:val="single" w:sz="4" w:space="0" w:color="auto"/>
            </w:tcBorders>
            <w:shd w:val="clear" w:color="auto" w:fill="auto"/>
            <w:noWrap/>
            <w:hideMark/>
          </w:tcPr>
          <w:p w14:paraId="0DD3EBD1"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149</w:t>
            </w:r>
          </w:p>
        </w:tc>
        <w:tc>
          <w:tcPr>
            <w:tcW w:w="1147" w:type="dxa"/>
            <w:tcBorders>
              <w:top w:val="nil"/>
              <w:left w:val="nil"/>
              <w:bottom w:val="single" w:sz="4" w:space="0" w:color="auto"/>
              <w:right w:val="single" w:sz="4" w:space="0" w:color="auto"/>
            </w:tcBorders>
            <w:shd w:val="clear" w:color="auto" w:fill="auto"/>
            <w:noWrap/>
            <w:hideMark/>
          </w:tcPr>
          <w:p w14:paraId="160A77BC"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24 523 968</w:t>
            </w:r>
          </w:p>
        </w:tc>
      </w:tr>
      <w:tr w:rsidR="00352EC7" w:rsidRPr="00352EC7" w14:paraId="3F12FF18"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EED2489"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4.2.2.3.</w:t>
            </w:r>
          </w:p>
        </w:tc>
        <w:tc>
          <w:tcPr>
            <w:tcW w:w="1672" w:type="dxa"/>
            <w:tcBorders>
              <w:top w:val="nil"/>
              <w:left w:val="nil"/>
              <w:bottom w:val="single" w:sz="4" w:space="0" w:color="auto"/>
              <w:right w:val="single" w:sz="4" w:space="0" w:color="auto"/>
            </w:tcBorders>
            <w:shd w:val="clear" w:color="auto" w:fill="auto"/>
            <w:noWrap/>
            <w:hideMark/>
          </w:tcPr>
          <w:p w14:paraId="4A9F7DED"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Mācību procesa kvalitātes nodrošināšana, īstenojot pedagogu profesionālās darbības atbalsta sistēmas attīstību, skolēnu izcilības aktivitāšu nodrošināšanu un metodisko atbalsta līdzekļu izstrādi pedagogam</w:t>
            </w:r>
          </w:p>
        </w:tc>
        <w:tc>
          <w:tcPr>
            <w:tcW w:w="746" w:type="dxa"/>
            <w:tcBorders>
              <w:top w:val="nil"/>
              <w:left w:val="nil"/>
              <w:bottom w:val="single" w:sz="4" w:space="0" w:color="auto"/>
              <w:right w:val="single" w:sz="4" w:space="0" w:color="auto"/>
            </w:tcBorders>
            <w:shd w:val="clear" w:color="auto" w:fill="auto"/>
            <w:noWrap/>
            <w:hideMark/>
          </w:tcPr>
          <w:p w14:paraId="63AEC4FD"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_</w:t>
            </w:r>
          </w:p>
        </w:tc>
        <w:tc>
          <w:tcPr>
            <w:tcW w:w="687" w:type="dxa"/>
            <w:tcBorders>
              <w:top w:val="nil"/>
              <w:left w:val="nil"/>
              <w:bottom w:val="single" w:sz="4" w:space="0" w:color="auto"/>
              <w:right w:val="single" w:sz="4" w:space="0" w:color="auto"/>
            </w:tcBorders>
            <w:shd w:val="clear" w:color="auto" w:fill="auto"/>
            <w:noWrap/>
            <w:hideMark/>
          </w:tcPr>
          <w:p w14:paraId="42C7FA39"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0CD72E28"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65 298 766</w:t>
            </w:r>
          </w:p>
        </w:tc>
        <w:tc>
          <w:tcPr>
            <w:tcW w:w="680" w:type="dxa"/>
            <w:tcBorders>
              <w:top w:val="nil"/>
              <w:left w:val="nil"/>
              <w:bottom w:val="single" w:sz="4" w:space="0" w:color="auto"/>
              <w:right w:val="single" w:sz="4" w:space="0" w:color="auto"/>
            </w:tcBorders>
            <w:shd w:val="clear" w:color="auto" w:fill="auto"/>
            <w:noWrap/>
            <w:hideMark/>
          </w:tcPr>
          <w:p w14:paraId="36127904"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149</w:t>
            </w:r>
          </w:p>
        </w:tc>
        <w:tc>
          <w:tcPr>
            <w:tcW w:w="1147" w:type="dxa"/>
            <w:tcBorders>
              <w:top w:val="nil"/>
              <w:left w:val="nil"/>
              <w:bottom w:val="single" w:sz="4" w:space="0" w:color="auto"/>
              <w:right w:val="single" w:sz="4" w:space="0" w:color="auto"/>
            </w:tcBorders>
            <w:shd w:val="clear" w:color="auto" w:fill="auto"/>
            <w:noWrap/>
            <w:hideMark/>
          </w:tcPr>
          <w:p w14:paraId="7DB9690A"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62 033 828</w:t>
            </w:r>
          </w:p>
        </w:tc>
        <w:tc>
          <w:tcPr>
            <w:tcW w:w="696" w:type="dxa"/>
            <w:tcBorders>
              <w:top w:val="nil"/>
              <w:left w:val="nil"/>
              <w:bottom w:val="single" w:sz="4" w:space="0" w:color="auto"/>
              <w:right w:val="single" w:sz="4" w:space="0" w:color="auto"/>
            </w:tcBorders>
            <w:shd w:val="clear" w:color="auto" w:fill="auto"/>
            <w:noWrap/>
            <w:hideMark/>
          </w:tcPr>
          <w:p w14:paraId="4CFF95A0"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148</w:t>
            </w:r>
          </w:p>
        </w:tc>
        <w:tc>
          <w:tcPr>
            <w:tcW w:w="1147" w:type="dxa"/>
            <w:tcBorders>
              <w:top w:val="nil"/>
              <w:left w:val="nil"/>
              <w:bottom w:val="single" w:sz="4" w:space="0" w:color="auto"/>
              <w:right w:val="single" w:sz="4" w:space="0" w:color="auto"/>
            </w:tcBorders>
            <w:shd w:val="clear" w:color="auto" w:fill="auto"/>
            <w:noWrap/>
            <w:hideMark/>
          </w:tcPr>
          <w:p w14:paraId="041BF1AC"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3 264 938</w:t>
            </w:r>
          </w:p>
        </w:tc>
      </w:tr>
      <w:tr w:rsidR="00352EC7" w:rsidRPr="00352EC7" w14:paraId="39B0DD55"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6D10A9E"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4.2.2.4.</w:t>
            </w:r>
          </w:p>
        </w:tc>
        <w:tc>
          <w:tcPr>
            <w:tcW w:w="1672" w:type="dxa"/>
            <w:tcBorders>
              <w:top w:val="nil"/>
              <w:left w:val="nil"/>
              <w:bottom w:val="single" w:sz="4" w:space="0" w:color="auto"/>
              <w:right w:val="single" w:sz="4" w:space="0" w:color="auto"/>
            </w:tcBorders>
            <w:shd w:val="clear" w:color="auto" w:fill="auto"/>
            <w:noWrap/>
            <w:hideMark/>
          </w:tcPr>
          <w:p w14:paraId="2C913381"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Atbalsts izglītības kvalitātes attīstībai</w:t>
            </w:r>
          </w:p>
        </w:tc>
        <w:tc>
          <w:tcPr>
            <w:tcW w:w="746" w:type="dxa"/>
            <w:tcBorders>
              <w:top w:val="nil"/>
              <w:left w:val="nil"/>
              <w:bottom w:val="single" w:sz="4" w:space="0" w:color="auto"/>
              <w:right w:val="single" w:sz="4" w:space="0" w:color="auto"/>
            </w:tcBorders>
            <w:shd w:val="clear" w:color="auto" w:fill="auto"/>
            <w:noWrap/>
            <w:hideMark/>
          </w:tcPr>
          <w:p w14:paraId="5971A91D"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_</w:t>
            </w:r>
          </w:p>
        </w:tc>
        <w:tc>
          <w:tcPr>
            <w:tcW w:w="687" w:type="dxa"/>
            <w:tcBorders>
              <w:top w:val="nil"/>
              <w:left w:val="nil"/>
              <w:bottom w:val="single" w:sz="4" w:space="0" w:color="auto"/>
              <w:right w:val="single" w:sz="4" w:space="0" w:color="auto"/>
            </w:tcBorders>
            <w:shd w:val="clear" w:color="auto" w:fill="auto"/>
            <w:noWrap/>
            <w:hideMark/>
          </w:tcPr>
          <w:p w14:paraId="7871A1C9"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3A589D92"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14 015 404</w:t>
            </w:r>
          </w:p>
        </w:tc>
        <w:tc>
          <w:tcPr>
            <w:tcW w:w="680" w:type="dxa"/>
            <w:tcBorders>
              <w:top w:val="nil"/>
              <w:left w:val="nil"/>
              <w:bottom w:val="single" w:sz="4" w:space="0" w:color="auto"/>
              <w:right w:val="single" w:sz="4" w:space="0" w:color="auto"/>
            </w:tcBorders>
            <w:shd w:val="clear" w:color="auto" w:fill="auto"/>
            <w:noWrap/>
            <w:hideMark/>
          </w:tcPr>
          <w:p w14:paraId="74A1C61F"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149</w:t>
            </w:r>
          </w:p>
        </w:tc>
        <w:tc>
          <w:tcPr>
            <w:tcW w:w="1147" w:type="dxa"/>
            <w:tcBorders>
              <w:top w:val="nil"/>
              <w:left w:val="nil"/>
              <w:bottom w:val="single" w:sz="4" w:space="0" w:color="auto"/>
              <w:right w:val="single" w:sz="4" w:space="0" w:color="auto"/>
            </w:tcBorders>
            <w:shd w:val="clear" w:color="auto" w:fill="auto"/>
            <w:noWrap/>
            <w:hideMark/>
          </w:tcPr>
          <w:p w14:paraId="7D3A9C87"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7 007 702</w:t>
            </w:r>
          </w:p>
        </w:tc>
        <w:tc>
          <w:tcPr>
            <w:tcW w:w="696" w:type="dxa"/>
            <w:tcBorders>
              <w:top w:val="nil"/>
              <w:left w:val="nil"/>
              <w:bottom w:val="single" w:sz="4" w:space="0" w:color="auto"/>
              <w:right w:val="single" w:sz="4" w:space="0" w:color="auto"/>
            </w:tcBorders>
            <w:shd w:val="clear" w:color="auto" w:fill="auto"/>
            <w:noWrap/>
            <w:hideMark/>
          </w:tcPr>
          <w:p w14:paraId="4C93DE41"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148</w:t>
            </w:r>
          </w:p>
        </w:tc>
        <w:tc>
          <w:tcPr>
            <w:tcW w:w="1147" w:type="dxa"/>
            <w:tcBorders>
              <w:top w:val="nil"/>
              <w:left w:val="nil"/>
              <w:bottom w:val="single" w:sz="4" w:space="0" w:color="auto"/>
              <w:right w:val="single" w:sz="4" w:space="0" w:color="auto"/>
            </w:tcBorders>
            <w:shd w:val="clear" w:color="auto" w:fill="auto"/>
            <w:noWrap/>
            <w:hideMark/>
          </w:tcPr>
          <w:p w14:paraId="5FC23D27"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7 007 702</w:t>
            </w:r>
          </w:p>
        </w:tc>
      </w:tr>
      <w:tr w:rsidR="00352EC7" w:rsidRPr="00352EC7" w14:paraId="178C8C01"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127C963"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4.2.2.5.</w:t>
            </w:r>
          </w:p>
        </w:tc>
        <w:tc>
          <w:tcPr>
            <w:tcW w:w="1672" w:type="dxa"/>
            <w:tcBorders>
              <w:top w:val="nil"/>
              <w:left w:val="nil"/>
              <w:bottom w:val="single" w:sz="4" w:space="0" w:color="auto"/>
              <w:right w:val="single" w:sz="4" w:space="0" w:color="auto"/>
            </w:tcBorders>
            <w:shd w:val="clear" w:color="auto" w:fill="auto"/>
            <w:noWrap/>
            <w:hideMark/>
          </w:tcPr>
          <w:p w14:paraId="7E65CE0D"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Dalība starptautiskos izglītības pētījumos izglītības kvalitātes monitoringa sistēmas attīstībai un nodrošināšanai</w:t>
            </w:r>
          </w:p>
        </w:tc>
        <w:tc>
          <w:tcPr>
            <w:tcW w:w="746" w:type="dxa"/>
            <w:tcBorders>
              <w:top w:val="nil"/>
              <w:left w:val="nil"/>
              <w:bottom w:val="single" w:sz="4" w:space="0" w:color="auto"/>
              <w:right w:val="single" w:sz="4" w:space="0" w:color="auto"/>
            </w:tcBorders>
            <w:shd w:val="clear" w:color="auto" w:fill="auto"/>
            <w:noWrap/>
            <w:hideMark/>
          </w:tcPr>
          <w:p w14:paraId="229EC8ED"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_</w:t>
            </w:r>
          </w:p>
        </w:tc>
        <w:tc>
          <w:tcPr>
            <w:tcW w:w="687" w:type="dxa"/>
            <w:tcBorders>
              <w:top w:val="nil"/>
              <w:left w:val="nil"/>
              <w:bottom w:val="single" w:sz="4" w:space="0" w:color="auto"/>
              <w:right w:val="single" w:sz="4" w:space="0" w:color="auto"/>
            </w:tcBorders>
            <w:shd w:val="clear" w:color="auto" w:fill="auto"/>
            <w:noWrap/>
            <w:hideMark/>
          </w:tcPr>
          <w:p w14:paraId="408EFDD8"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48AD27D4"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5 810 265</w:t>
            </w:r>
          </w:p>
        </w:tc>
        <w:tc>
          <w:tcPr>
            <w:tcW w:w="680" w:type="dxa"/>
            <w:tcBorders>
              <w:top w:val="nil"/>
              <w:left w:val="nil"/>
              <w:bottom w:val="single" w:sz="4" w:space="0" w:color="auto"/>
              <w:right w:val="single" w:sz="4" w:space="0" w:color="auto"/>
            </w:tcBorders>
            <w:shd w:val="clear" w:color="auto" w:fill="auto"/>
            <w:noWrap/>
            <w:hideMark/>
          </w:tcPr>
          <w:p w14:paraId="35DDBA1F"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149</w:t>
            </w:r>
          </w:p>
        </w:tc>
        <w:tc>
          <w:tcPr>
            <w:tcW w:w="1147" w:type="dxa"/>
            <w:tcBorders>
              <w:top w:val="nil"/>
              <w:left w:val="nil"/>
              <w:bottom w:val="single" w:sz="4" w:space="0" w:color="auto"/>
              <w:right w:val="single" w:sz="4" w:space="0" w:color="auto"/>
            </w:tcBorders>
            <w:shd w:val="clear" w:color="auto" w:fill="auto"/>
            <w:noWrap/>
            <w:hideMark/>
          </w:tcPr>
          <w:p w14:paraId="163A0364"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2 905 133</w:t>
            </w:r>
          </w:p>
        </w:tc>
        <w:tc>
          <w:tcPr>
            <w:tcW w:w="696" w:type="dxa"/>
            <w:tcBorders>
              <w:top w:val="nil"/>
              <w:left w:val="nil"/>
              <w:bottom w:val="single" w:sz="4" w:space="0" w:color="auto"/>
              <w:right w:val="single" w:sz="4" w:space="0" w:color="auto"/>
            </w:tcBorders>
            <w:shd w:val="clear" w:color="auto" w:fill="auto"/>
            <w:noWrap/>
            <w:hideMark/>
          </w:tcPr>
          <w:p w14:paraId="4AA0DBC9"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150</w:t>
            </w:r>
          </w:p>
        </w:tc>
        <w:tc>
          <w:tcPr>
            <w:tcW w:w="1147" w:type="dxa"/>
            <w:tcBorders>
              <w:top w:val="nil"/>
              <w:left w:val="nil"/>
              <w:bottom w:val="single" w:sz="4" w:space="0" w:color="auto"/>
              <w:right w:val="single" w:sz="4" w:space="0" w:color="auto"/>
            </w:tcBorders>
            <w:shd w:val="clear" w:color="auto" w:fill="auto"/>
            <w:noWrap/>
            <w:hideMark/>
          </w:tcPr>
          <w:p w14:paraId="181C7A4D"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2 905 132</w:t>
            </w:r>
          </w:p>
        </w:tc>
      </w:tr>
      <w:tr w:rsidR="00352EC7" w:rsidRPr="00352EC7" w14:paraId="47824BB9"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5E3C667"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4.2.2.6.</w:t>
            </w:r>
          </w:p>
        </w:tc>
        <w:tc>
          <w:tcPr>
            <w:tcW w:w="1672" w:type="dxa"/>
            <w:tcBorders>
              <w:top w:val="nil"/>
              <w:left w:val="nil"/>
              <w:bottom w:val="single" w:sz="4" w:space="0" w:color="auto"/>
              <w:right w:val="single" w:sz="4" w:space="0" w:color="auto"/>
            </w:tcBorders>
            <w:shd w:val="clear" w:color="auto" w:fill="auto"/>
            <w:noWrap/>
            <w:hideMark/>
          </w:tcPr>
          <w:p w14:paraId="0E3F0E33"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Cikliskas institucionālās akreditācijas ieviešana augstākajā izglītībā</w:t>
            </w:r>
          </w:p>
        </w:tc>
        <w:tc>
          <w:tcPr>
            <w:tcW w:w="746" w:type="dxa"/>
            <w:tcBorders>
              <w:top w:val="nil"/>
              <w:left w:val="nil"/>
              <w:bottom w:val="single" w:sz="4" w:space="0" w:color="auto"/>
              <w:right w:val="single" w:sz="4" w:space="0" w:color="auto"/>
            </w:tcBorders>
            <w:shd w:val="clear" w:color="auto" w:fill="auto"/>
            <w:noWrap/>
            <w:hideMark/>
          </w:tcPr>
          <w:p w14:paraId="24107785"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_</w:t>
            </w:r>
          </w:p>
        </w:tc>
        <w:tc>
          <w:tcPr>
            <w:tcW w:w="687" w:type="dxa"/>
            <w:tcBorders>
              <w:top w:val="nil"/>
              <w:left w:val="nil"/>
              <w:bottom w:val="single" w:sz="4" w:space="0" w:color="auto"/>
              <w:right w:val="single" w:sz="4" w:space="0" w:color="auto"/>
            </w:tcBorders>
            <w:shd w:val="clear" w:color="auto" w:fill="auto"/>
            <w:noWrap/>
            <w:hideMark/>
          </w:tcPr>
          <w:p w14:paraId="26C5FD9D"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149F30C7"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1 005 550</w:t>
            </w:r>
          </w:p>
        </w:tc>
        <w:tc>
          <w:tcPr>
            <w:tcW w:w="680" w:type="dxa"/>
            <w:tcBorders>
              <w:top w:val="nil"/>
              <w:left w:val="nil"/>
              <w:bottom w:val="single" w:sz="4" w:space="0" w:color="auto"/>
              <w:right w:val="single" w:sz="4" w:space="0" w:color="auto"/>
            </w:tcBorders>
            <w:shd w:val="clear" w:color="auto" w:fill="auto"/>
            <w:noWrap/>
            <w:hideMark/>
          </w:tcPr>
          <w:p w14:paraId="3A1EF35F"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150</w:t>
            </w:r>
          </w:p>
        </w:tc>
        <w:tc>
          <w:tcPr>
            <w:tcW w:w="1147" w:type="dxa"/>
            <w:tcBorders>
              <w:top w:val="nil"/>
              <w:left w:val="nil"/>
              <w:bottom w:val="single" w:sz="4" w:space="0" w:color="auto"/>
              <w:right w:val="single" w:sz="4" w:space="0" w:color="auto"/>
            </w:tcBorders>
            <w:shd w:val="clear" w:color="auto" w:fill="auto"/>
            <w:noWrap/>
            <w:hideMark/>
          </w:tcPr>
          <w:p w14:paraId="506B5C60"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1 005 550</w:t>
            </w:r>
          </w:p>
        </w:tc>
        <w:tc>
          <w:tcPr>
            <w:tcW w:w="696" w:type="dxa"/>
            <w:tcBorders>
              <w:top w:val="nil"/>
              <w:left w:val="nil"/>
              <w:bottom w:val="single" w:sz="4" w:space="0" w:color="auto"/>
              <w:right w:val="single" w:sz="4" w:space="0" w:color="auto"/>
            </w:tcBorders>
            <w:shd w:val="clear" w:color="auto" w:fill="auto"/>
            <w:noWrap/>
            <w:hideMark/>
          </w:tcPr>
          <w:p w14:paraId="41C3B90C"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 </w:t>
            </w:r>
          </w:p>
        </w:tc>
        <w:tc>
          <w:tcPr>
            <w:tcW w:w="1147" w:type="dxa"/>
            <w:tcBorders>
              <w:top w:val="nil"/>
              <w:left w:val="nil"/>
              <w:bottom w:val="single" w:sz="4" w:space="0" w:color="auto"/>
              <w:right w:val="single" w:sz="4" w:space="0" w:color="auto"/>
            </w:tcBorders>
            <w:shd w:val="clear" w:color="auto" w:fill="auto"/>
            <w:noWrap/>
            <w:hideMark/>
          </w:tcPr>
          <w:p w14:paraId="0C9EE9F6"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 </w:t>
            </w:r>
          </w:p>
        </w:tc>
      </w:tr>
      <w:tr w:rsidR="00352EC7" w:rsidRPr="00352EC7" w14:paraId="1A4F050A"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C9FCB60"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4.2.2.7.</w:t>
            </w:r>
          </w:p>
        </w:tc>
        <w:tc>
          <w:tcPr>
            <w:tcW w:w="1672" w:type="dxa"/>
            <w:tcBorders>
              <w:top w:val="nil"/>
              <w:left w:val="nil"/>
              <w:bottom w:val="single" w:sz="4" w:space="0" w:color="auto"/>
              <w:right w:val="single" w:sz="4" w:space="0" w:color="auto"/>
            </w:tcBorders>
            <w:shd w:val="clear" w:color="auto" w:fill="auto"/>
            <w:noWrap/>
            <w:hideMark/>
          </w:tcPr>
          <w:p w14:paraId="494A138A"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Indukcijas gada ieviešana pedagogu sagatavošanas studiju programmās</w:t>
            </w:r>
          </w:p>
        </w:tc>
        <w:tc>
          <w:tcPr>
            <w:tcW w:w="746" w:type="dxa"/>
            <w:tcBorders>
              <w:top w:val="nil"/>
              <w:left w:val="nil"/>
              <w:bottom w:val="single" w:sz="4" w:space="0" w:color="auto"/>
              <w:right w:val="single" w:sz="4" w:space="0" w:color="auto"/>
            </w:tcBorders>
            <w:shd w:val="clear" w:color="auto" w:fill="auto"/>
            <w:noWrap/>
            <w:hideMark/>
          </w:tcPr>
          <w:p w14:paraId="39DC841A"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_</w:t>
            </w:r>
          </w:p>
        </w:tc>
        <w:tc>
          <w:tcPr>
            <w:tcW w:w="687" w:type="dxa"/>
            <w:tcBorders>
              <w:top w:val="nil"/>
              <w:left w:val="nil"/>
              <w:bottom w:val="single" w:sz="4" w:space="0" w:color="auto"/>
              <w:right w:val="single" w:sz="4" w:space="0" w:color="auto"/>
            </w:tcBorders>
            <w:shd w:val="clear" w:color="auto" w:fill="auto"/>
            <w:noWrap/>
            <w:hideMark/>
          </w:tcPr>
          <w:p w14:paraId="5BC4B3A8"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242D288C"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2 911 964</w:t>
            </w:r>
          </w:p>
        </w:tc>
        <w:tc>
          <w:tcPr>
            <w:tcW w:w="680" w:type="dxa"/>
            <w:tcBorders>
              <w:top w:val="nil"/>
              <w:left w:val="nil"/>
              <w:bottom w:val="single" w:sz="4" w:space="0" w:color="auto"/>
              <w:right w:val="single" w:sz="4" w:space="0" w:color="auto"/>
            </w:tcBorders>
            <w:shd w:val="clear" w:color="auto" w:fill="auto"/>
            <w:noWrap/>
            <w:hideMark/>
          </w:tcPr>
          <w:p w14:paraId="737947A4"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150</w:t>
            </w:r>
          </w:p>
        </w:tc>
        <w:tc>
          <w:tcPr>
            <w:tcW w:w="1147" w:type="dxa"/>
            <w:tcBorders>
              <w:top w:val="nil"/>
              <w:left w:val="nil"/>
              <w:bottom w:val="single" w:sz="4" w:space="0" w:color="auto"/>
              <w:right w:val="single" w:sz="4" w:space="0" w:color="auto"/>
            </w:tcBorders>
            <w:shd w:val="clear" w:color="auto" w:fill="auto"/>
            <w:noWrap/>
            <w:hideMark/>
          </w:tcPr>
          <w:p w14:paraId="0EBE550B"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2 911 964</w:t>
            </w:r>
          </w:p>
        </w:tc>
        <w:tc>
          <w:tcPr>
            <w:tcW w:w="696" w:type="dxa"/>
            <w:tcBorders>
              <w:top w:val="nil"/>
              <w:left w:val="nil"/>
              <w:bottom w:val="single" w:sz="4" w:space="0" w:color="auto"/>
              <w:right w:val="single" w:sz="4" w:space="0" w:color="auto"/>
            </w:tcBorders>
            <w:shd w:val="clear" w:color="auto" w:fill="auto"/>
            <w:noWrap/>
            <w:hideMark/>
          </w:tcPr>
          <w:p w14:paraId="36D14137"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 </w:t>
            </w:r>
          </w:p>
        </w:tc>
        <w:tc>
          <w:tcPr>
            <w:tcW w:w="1147" w:type="dxa"/>
            <w:tcBorders>
              <w:top w:val="nil"/>
              <w:left w:val="nil"/>
              <w:bottom w:val="single" w:sz="4" w:space="0" w:color="auto"/>
              <w:right w:val="single" w:sz="4" w:space="0" w:color="auto"/>
            </w:tcBorders>
            <w:shd w:val="clear" w:color="auto" w:fill="auto"/>
            <w:noWrap/>
            <w:hideMark/>
          </w:tcPr>
          <w:p w14:paraId="14BFB9FE"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 </w:t>
            </w:r>
          </w:p>
        </w:tc>
      </w:tr>
      <w:tr w:rsidR="00352EC7" w:rsidRPr="00352EC7" w14:paraId="1D9D50B1"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4811A36"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4.2.2.8.</w:t>
            </w:r>
          </w:p>
        </w:tc>
        <w:tc>
          <w:tcPr>
            <w:tcW w:w="1672" w:type="dxa"/>
            <w:tcBorders>
              <w:top w:val="nil"/>
              <w:left w:val="nil"/>
              <w:bottom w:val="single" w:sz="4" w:space="0" w:color="auto"/>
              <w:right w:val="single" w:sz="4" w:space="0" w:color="auto"/>
            </w:tcBorders>
            <w:shd w:val="clear" w:color="auto" w:fill="auto"/>
            <w:noWrap/>
            <w:hideMark/>
          </w:tcPr>
          <w:p w14:paraId="47D771B1"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Latviešu valodas apguves piedāvājuma paplašināšana</w:t>
            </w:r>
          </w:p>
        </w:tc>
        <w:tc>
          <w:tcPr>
            <w:tcW w:w="746" w:type="dxa"/>
            <w:tcBorders>
              <w:top w:val="nil"/>
              <w:left w:val="nil"/>
              <w:bottom w:val="single" w:sz="4" w:space="0" w:color="auto"/>
              <w:right w:val="single" w:sz="4" w:space="0" w:color="auto"/>
            </w:tcBorders>
            <w:shd w:val="clear" w:color="auto" w:fill="auto"/>
            <w:noWrap/>
            <w:hideMark/>
          </w:tcPr>
          <w:p w14:paraId="2F31789B"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_</w:t>
            </w:r>
          </w:p>
        </w:tc>
        <w:tc>
          <w:tcPr>
            <w:tcW w:w="687" w:type="dxa"/>
            <w:tcBorders>
              <w:top w:val="nil"/>
              <w:left w:val="nil"/>
              <w:bottom w:val="single" w:sz="4" w:space="0" w:color="auto"/>
              <w:right w:val="single" w:sz="4" w:space="0" w:color="auto"/>
            </w:tcBorders>
            <w:shd w:val="clear" w:color="auto" w:fill="auto"/>
            <w:noWrap/>
            <w:hideMark/>
          </w:tcPr>
          <w:p w14:paraId="17EC9BF7"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6B281B69"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621 180</w:t>
            </w:r>
          </w:p>
        </w:tc>
        <w:tc>
          <w:tcPr>
            <w:tcW w:w="680" w:type="dxa"/>
            <w:tcBorders>
              <w:top w:val="nil"/>
              <w:left w:val="nil"/>
              <w:bottom w:val="single" w:sz="4" w:space="0" w:color="auto"/>
              <w:right w:val="single" w:sz="4" w:space="0" w:color="auto"/>
            </w:tcBorders>
            <w:shd w:val="clear" w:color="auto" w:fill="auto"/>
            <w:noWrap/>
            <w:hideMark/>
          </w:tcPr>
          <w:p w14:paraId="7CB06C53"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150</w:t>
            </w:r>
          </w:p>
        </w:tc>
        <w:tc>
          <w:tcPr>
            <w:tcW w:w="1147" w:type="dxa"/>
            <w:tcBorders>
              <w:top w:val="nil"/>
              <w:left w:val="nil"/>
              <w:bottom w:val="single" w:sz="4" w:space="0" w:color="auto"/>
              <w:right w:val="single" w:sz="4" w:space="0" w:color="auto"/>
            </w:tcBorders>
            <w:shd w:val="clear" w:color="auto" w:fill="auto"/>
            <w:noWrap/>
            <w:hideMark/>
          </w:tcPr>
          <w:p w14:paraId="17389C9F"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621 180</w:t>
            </w:r>
          </w:p>
        </w:tc>
        <w:tc>
          <w:tcPr>
            <w:tcW w:w="696" w:type="dxa"/>
            <w:tcBorders>
              <w:top w:val="nil"/>
              <w:left w:val="nil"/>
              <w:bottom w:val="single" w:sz="4" w:space="0" w:color="auto"/>
              <w:right w:val="single" w:sz="4" w:space="0" w:color="auto"/>
            </w:tcBorders>
            <w:shd w:val="clear" w:color="auto" w:fill="auto"/>
            <w:noWrap/>
            <w:hideMark/>
          </w:tcPr>
          <w:p w14:paraId="71DD4BF6"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 </w:t>
            </w:r>
          </w:p>
        </w:tc>
        <w:tc>
          <w:tcPr>
            <w:tcW w:w="1147" w:type="dxa"/>
            <w:tcBorders>
              <w:top w:val="nil"/>
              <w:left w:val="nil"/>
              <w:bottom w:val="single" w:sz="4" w:space="0" w:color="auto"/>
              <w:right w:val="single" w:sz="4" w:space="0" w:color="auto"/>
            </w:tcBorders>
            <w:shd w:val="clear" w:color="auto" w:fill="auto"/>
            <w:noWrap/>
            <w:hideMark/>
          </w:tcPr>
          <w:p w14:paraId="51B81227"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 </w:t>
            </w:r>
          </w:p>
        </w:tc>
      </w:tr>
      <w:tr w:rsidR="00352EC7" w:rsidRPr="00352EC7" w14:paraId="14A2C35B"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72D46B5"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4.2.2.9.</w:t>
            </w:r>
          </w:p>
        </w:tc>
        <w:tc>
          <w:tcPr>
            <w:tcW w:w="1672" w:type="dxa"/>
            <w:tcBorders>
              <w:top w:val="nil"/>
              <w:left w:val="nil"/>
              <w:bottom w:val="single" w:sz="4" w:space="0" w:color="auto"/>
              <w:right w:val="single" w:sz="4" w:space="0" w:color="auto"/>
            </w:tcBorders>
            <w:shd w:val="clear" w:color="auto" w:fill="auto"/>
            <w:noWrap/>
            <w:hideMark/>
          </w:tcPr>
          <w:p w14:paraId="5EFE4E44"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Izglītības procesa individualizācija un starpnozaru sadarbība profesionālās izglītības izcilībai</w:t>
            </w:r>
          </w:p>
        </w:tc>
        <w:tc>
          <w:tcPr>
            <w:tcW w:w="746" w:type="dxa"/>
            <w:tcBorders>
              <w:top w:val="nil"/>
              <w:left w:val="nil"/>
              <w:bottom w:val="single" w:sz="4" w:space="0" w:color="auto"/>
              <w:right w:val="single" w:sz="4" w:space="0" w:color="auto"/>
            </w:tcBorders>
            <w:shd w:val="clear" w:color="auto" w:fill="auto"/>
            <w:noWrap/>
            <w:hideMark/>
          </w:tcPr>
          <w:p w14:paraId="5D0D6F9A"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1</w:t>
            </w:r>
          </w:p>
        </w:tc>
        <w:tc>
          <w:tcPr>
            <w:tcW w:w="687" w:type="dxa"/>
            <w:tcBorders>
              <w:top w:val="nil"/>
              <w:left w:val="nil"/>
              <w:bottom w:val="single" w:sz="4" w:space="0" w:color="auto"/>
              <w:right w:val="single" w:sz="4" w:space="0" w:color="auto"/>
            </w:tcBorders>
            <w:shd w:val="clear" w:color="auto" w:fill="auto"/>
            <w:noWrap/>
            <w:hideMark/>
          </w:tcPr>
          <w:p w14:paraId="677F4C2C"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199A1D09"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8 839 650</w:t>
            </w:r>
          </w:p>
        </w:tc>
        <w:tc>
          <w:tcPr>
            <w:tcW w:w="680" w:type="dxa"/>
            <w:tcBorders>
              <w:top w:val="nil"/>
              <w:left w:val="nil"/>
              <w:bottom w:val="single" w:sz="4" w:space="0" w:color="auto"/>
              <w:right w:val="single" w:sz="4" w:space="0" w:color="auto"/>
            </w:tcBorders>
            <w:shd w:val="clear" w:color="auto" w:fill="auto"/>
            <w:noWrap/>
            <w:hideMark/>
          </w:tcPr>
          <w:p w14:paraId="4858AF12"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149</w:t>
            </w:r>
          </w:p>
        </w:tc>
        <w:tc>
          <w:tcPr>
            <w:tcW w:w="1147" w:type="dxa"/>
            <w:tcBorders>
              <w:top w:val="nil"/>
              <w:left w:val="nil"/>
              <w:bottom w:val="single" w:sz="4" w:space="0" w:color="auto"/>
              <w:right w:val="single" w:sz="4" w:space="0" w:color="auto"/>
            </w:tcBorders>
            <w:shd w:val="clear" w:color="auto" w:fill="auto"/>
            <w:noWrap/>
            <w:hideMark/>
          </w:tcPr>
          <w:p w14:paraId="0D41265A"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8 839 650</w:t>
            </w:r>
          </w:p>
        </w:tc>
        <w:tc>
          <w:tcPr>
            <w:tcW w:w="696" w:type="dxa"/>
            <w:tcBorders>
              <w:top w:val="nil"/>
              <w:left w:val="nil"/>
              <w:bottom w:val="single" w:sz="4" w:space="0" w:color="auto"/>
              <w:right w:val="single" w:sz="4" w:space="0" w:color="auto"/>
            </w:tcBorders>
            <w:shd w:val="clear" w:color="auto" w:fill="auto"/>
            <w:noWrap/>
            <w:hideMark/>
          </w:tcPr>
          <w:p w14:paraId="1768F1E3"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 </w:t>
            </w:r>
          </w:p>
        </w:tc>
        <w:tc>
          <w:tcPr>
            <w:tcW w:w="1147" w:type="dxa"/>
            <w:tcBorders>
              <w:top w:val="nil"/>
              <w:left w:val="nil"/>
              <w:bottom w:val="single" w:sz="4" w:space="0" w:color="auto"/>
              <w:right w:val="single" w:sz="4" w:space="0" w:color="auto"/>
            </w:tcBorders>
            <w:shd w:val="clear" w:color="auto" w:fill="auto"/>
            <w:noWrap/>
            <w:hideMark/>
          </w:tcPr>
          <w:p w14:paraId="301444DE"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 </w:t>
            </w:r>
          </w:p>
        </w:tc>
      </w:tr>
      <w:tr w:rsidR="00352EC7" w:rsidRPr="00352EC7" w14:paraId="47EC0BDE"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32D3135"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4.2.2.9.</w:t>
            </w:r>
          </w:p>
        </w:tc>
        <w:tc>
          <w:tcPr>
            <w:tcW w:w="1672" w:type="dxa"/>
            <w:tcBorders>
              <w:top w:val="nil"/>
              <w:left w:val="nil"/>
              <w:bottom w:val="single" w:sz="4" w:space="0" w:color="auto"/>
              <w:right w:val="single" w:sz="4" w:space="0" w:color="auto"/>
            </w:tcBorders>
            <w:shd w:val="clear" w:color="auto" w:fill="auto"/>
            <w:noWrap/>
            <w:hideMark/>
          </w:tcPr>
          <w:p w14:paraId="37C58C1B"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Izglītības procesa individualizācija un starpnozaru sadarbība profesionālās izglītības izcilībai</w:t>
            </w:r>
          </w:p>
        </w:tc>
        <w:tc>
          <w:tcPr>
            <w:tcW w:w="746" w:type="dxa"/>
            <w:tcBorders>
              <w:top w:val="nil"/>
              <w:left w:val="nil"/>
              <w:bottom w:val="single" w:sz="4" w:space="0" w:color="auto"/>
              <w:right w:val="single" w:sz="4" w:space="0" w:color="auto"/>
            </w:tcBorders>
            <w:shd w:val="clear" w:color="auto" w:fill="auto"/>
            <w:noWrap/>
            <w:hideMark/>
          </w:tcPr>
          <w:p w14:paraId="309CB716"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2</w:t>
            </w:r>
          </w:p>
        </w:tc>
        <w:tc>
          <w:tcPr>
            <w:tcW w:w="687" w:type="dxa"/>
            <w:tcBorders>
              <w:top w:val="nil"/>
              <w:left w:val="nil"/>
              <w:bottom w:val="single" w:sz="4" w:space="0" w:color="auto"/>
              <w:right w:val="single" w:sz="4" w:space="0" w:color="auto"/>
            </w:tcBorders>
            <w:shd w:val="clear" w:color="auto" w:fill="auto"/>
            <w:noWrap/>
            <w:hideMark/>
          </w:tcPr>
          <w:p w14:paraId="07288137"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37F1D3A1"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3 272 500</w:t>
            </w:r>
          </w:p>
        </w:tc>
        <w:tc>
          <w:tcPr>
            <w:tcW w:w="680" w:type="dxa"/>
            <w:tcBorders>
              <w:top w:val="nil"/>
              <w:left w:val="nil"/>
              <w:bottom w:val="single" w:sz="4" w:space="0" w:color="auto"/>
              <w:right w:val="single" w:sz="4" w:space="0" w:color="auto"/>
            </w:tcBorders>
            <w:shd w:val="clear" w:color="auto" w:fill="auto"/>
            <w:noWrap/>
            <w:hideMark/>
          </w:tcPr>
          <w:p w14:paraId="53508740"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149</w:t>
            </w:r>
          </w:p>
        </w:tc>
        <w:tc>
          <w:tcPr>
            <w:tcW w:w="1147" w:type="dxa"/>
            <w:tcBorders>
              <w:top w:val="nil"/>
              <w:left w:val="nil"/>
              <w:bottom w:val="single" w:sz="4" w:space="0" w:color="auto"/>
              <w:right w:val="single" w:sz="4" w:space="0" w:color="auto"/>
            </w:tcBorders>
            <w:shd w:val="clear" w:color="auto" w:fill="auto"/>
            <w:noWrap/>
            <w:hideMark/>
          </w:tcPr>
          <w:p w14:paraId="53619231"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3 272 500</w:t>
            </w:r>
          </w:p>
        </w:tc>
        <w:tc>
          <w:tcPr>
            <w:tcW w:w="696" w:type="dxa"/>
            <w:tcBorders>
              <w:top w:val="nil"/>
              <w:left w:val="nil"/>
              <w:bottom w:val="single" w:sz="4" w:space="0" w:color="auto"/>
              <w:right w:val="single" w:sz="4" w:space="0" w:color="auto"/>
            </w:tcBorders>
            <w:shd w:val="clear" w:color="auto" w:fill="auto"/>
            <w:noWrap/>
            <w:hideMark/>
          </w:tcPr>
          <w:p w14:paraId="613249E0" w14:textId="77777777" w:rsidR="00352EC7" w:rsidRPr="00352EC7" w:rsidRDefault="00352EC7" w:rsidP="00352EC7">
            <w:pPr>
              <w:spacing w:after="0" w:line="240" w:lineRule="auto"/>
              <w:jc w:val="center"/>
              <w:rPr>
                <w:rFonts w:ascii="Times New Roman" w:eastAsia="Times New Roman" w:hAnsi="Times New Roman" w:cs="Times New Roman"/>
                <w:b/>
                <w:bCs/>
                <w:sz w:val="17"/>
                <w:szCs w:val="17"/>
              </w:rPr>
            </w:pPr>
            <w:r w:rsidRPr="00352EC7">
              <w:rPr>
                <w:rFonts w:ascii="Times New Roman" w:eastAsia="Times New Roman" w:hAnsi="Times New Roman" w:cs="Times New Roman"/>
                <w:b/>
                <w:bCs/>
                <w:sz w:val="17"/>
                <w:szCs w:val="17"/>
              </w:rPr>
              <w:t> </w:t>
            </w:r>
          </w:p>
        </w:tc>
        <w:tc>
          <w:tcPr>
            <w:tcW w:w="1147" w:type="dxa"/>
            <w:tcBorders>
              <w:top w:val="nil"/>
              <w:left w:val="nil"/>
              <w:bottom w:val="single" w:sz="4" w:space="0" w:color="auto"/>
              <w:right w:val="single" w:sz="4" w:space="0" w:color="auto"/>
            </w:tcBorders>
            <w:shd w:val="clear" w:color="auto" w:fill="auto"/>
            <w:noWrap/>
            <w:hideMark/>
          </w:tcPr>
          <w:p w14:paraId="6148FBAD"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 </w:t>
            </w:r>
          </w:p>
        </w:tc>
      </w:tr>
      <w:tr w:rsidR="00352EC7" w:rsidRPr="00352EC7" w14:paraId="52618703"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BBE11A3"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4.2.2.11.</w:t>
            </w:r>
          </w:p>
        </w:tc>
        <w:tc>
          <w:tcPr>
            <w:tcW w:w="1672" w:type="dxa"/>
            <w:tcBorders>
              <w:top w:val="nil"/>
              <w:left w:val="nil"/>
              <w:bottom w:val="single" w:sz="4" w:space="0" w:color="auto"/>
              <w:right w:val="single" w:sz="4" w:space="0" w:color="auto"/>
            </w:tcBorders>
            <w:shd w:val="clear" w:color="auto" w:fill="auto"/>
            <w:noWrap/>
            <w:hideMark/>
          </w:tcPr>
          <w:p w14:paraId="25B78810"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Studiju procesa digitalizācija</w:t>
            </w:r>
          </w:p>
        </w:tc>
        <w:tc>
          <w:tcPr>
            <w:tcW w:w="746" w:type="dxa"/>
            <w:tcBorders>
              <w:top w:val="nil"/>
              <w:left w:val="nil"/>
              <w:bottom w:val="single" w:sz="4" w:space="0" w:color="auto"/>
              <w:right w:val="single" w:sz="4" w:space="0" w:color="auto"/>
            </w:tcBorders>
            <w:shd w:val="clear" w:color="auto" w:fill="auto"/>
            <w:noWrap/>
            <w:hideMark/>
          </w:tcPr>
          <w:p w14:paraId="0CEB8C3B"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1</w:t>
            </w:r>
          </w:p>
        </w:tc>
        <w:tc>
          <w:tcPr>
            <w:tcW w:w="687" w:type="dxa"/>
            <w:tcBorders>
              <w:top w:val="nil"/>
              <w:left w:val="nil"/>
              <w:bottom w:val="single" w:sz="4" w:space="0" w:color="auto"/>
              <w:right w:val="single" w:sz="4" w:space="0" w:color="auto"/>
            </w:tcBorders>
            <w:shd w:val="clear" w:color="auto" w:fill="auto"/>
            <w:noWrap/>
            <w:hideMark/>
          </w:tcPr>
          <w:p w14:paraId="436F72AC"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258F1604"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19 922 947</w:t>
            </w:r>
          </w:p>
        </w:tc>
        <w:tc>
          <w:tcPr>
            <w:tcW w:w="680" w:type="dxa"/>
            <w:tcBorders>
              <w:top w:val="nil"/>
              <w:left w:val="nil"/>
              <w:bottom w:val="single" w:sz="4" w:space="0" w:color="auto"/>
              <w:right w:val="single" w:sz="4" w:space="0" w:color="auto"/>
            </w:tcBorders>
            <w:shd w:val="clear" w:color="auto" w:fill="auto"/>
            <w:noWrap/>
            <w:hideMark/>
          </w:tcPr>
          <w:p w14:paraId="7D4C4FA5"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150</w:t>
            </w:r>
          </w:p>
        </w:tc>
        <w:tc>
          <w:tcPr>
            <w:tcW w:w="1147" w:type="dxa"/>
            <w:tcBorders>
              <w:top w:val="nil"/>
              <w:left w:val="nil"/>
              <w:bottom w:val="single" w:sz="4" w:space="0" w:color="auto"/>
              <w:right w:val="single" w:sz="4" w:space="0" w:color="auto"/>
            </w:tcBorders>
            <w:shd w:val="clear" w:color="auto" w:fill="auto"/>
            <w:noWrap/>
            <w:hideMark/>
          </w:tcPr>
          <w:p w14:paraId="739875FC"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19 922 947</w:t>
            </w:r>
          </w:p>
        </w:tc>
        <w:tc>
          <w:tcPr>
            <w:tcW w:w="696" w:type="dxa"/>
            <w:tcBorders>
              <w:top w:val="nil"/>
              <w:left w:val="nil"/>
              <w:bottom w:val="single" w:sz="4" w:space="0" w:color="auto"/>
              <w:right w:val="single" w:sz="4" w:space="0" w:color="auto"/>
            </w:tcBorders>
            <w:shd w:val="clear" w:color="auto" w:fill="auto"/>
            <w:noWrap/>
            <w:hideMark/>
          </w:tcPr>
          <w:p w14:paraId="3AF326EE"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 </w:t>
            </w:r>
          </w:p>
        </w:tc>
        <w:tc>
          <w:tcPr>
            <w:tcW w:w="1147" w:type="dxa"/>
            <w:tcBorders>
              <w:top w:val="nil"/>
              <w:left w:val="nil"/>
              <w:bottom w:val="single" w:sz="4" w:space="0" w:color="auto"/>
              <w:right w:val="single" w:sz="4" w:space="0" w:color="auto"/>
            </w:tcBorders>
            <w:shd w:val="clear" w:color="auto" w:fill="auto"/>
            <w:noWrap/>
            <w:hideMark/>
          </w:tcPr>
          <w:p w14:paraId="1D293EF9"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 </w:t>
            </w:r>
          </w:p>
        </w:tc>
      </w:tr>
      <w:tr w:rsidR="00352EC7" w:rsidRPr="00352EC7" w14:paraId="1C8D7AEA" w14:textId="77777777" w:rsidTr="00352EC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2854C8B"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4.2.2.11.</w:t>
            </w:r>
          </w:p>
        </w:tc>
        <w:tc>
          <w:tcPr>
            <w:tcW w:w="1672" w:type="dxa"/>
            <w:tcBorders>
              <w:top w:val="nil"/>
              <w:left w:val="nil"/>
              <w:bottom w:val="single" w:sz="4" w:space="0" w:color="auto"/>
              <w:right w:val="single" w:sz="4" w:space="0" w:color="auto"/>
            </w:tcBorders>
            <w:shd w:val="clear" w:color="auto" w:fill="auto"/>
            <w:noWrap/>
            <w:hideMark/>
          </w:tcPr>
          <w:p w14:paraId="4ED62ACA"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Studiju procesa digitalizācija</w:t>
            </w:r>
          </w:p>
        </w:tc>
        <w:tc>
          <w:tcPr>
            <w:tcW w:w="746" w:type="dxa"/>
            <w:tcBorders>
              <w:top w:val="nil"/>
              <w:left w:val="nil"/>
              <w:bottom w:val="single" w:sz="4" w:space="0" w:color="auto"/>
              <w:right w:val="single" w:sz="4" w:space="0" w:color="auto"/>
            </w:tcBorders>
            <w:shd w:val="clear" w:color="auto" w:fill="auto"/>
            <w:noWrap/>
            <w:hideMark/>
          </w:tcPr>
          <w:p w14:paraId="09346D5E"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2</w:t>
            </w:r>
          </w:p>
        </w:tc>
        <w:tc>
          <w:tcPr>
            <w:tcW w:w="687" w:type="dxa"/>
            <w:tcBorders>
              <w:top w:val="nil"/>
              <w:left w:val="nil"/>
              <w:bottom w:val="single" w:sz="4" w:space="0" w:color="auto"/>
              <w:right w:val="single" w:sz="4" w:space="0" w:color="auto"/>
            </w:tcBorders>
            <w:shd w:val="clear" w:color="auto" w:fill="auto"/>
            <w:noWrap/>
            <w:hideMark/>
          </w:tcPr>
          <w:p w14:paraId="3B545B6F" w14:textId="77777777" w:rsidR="00352EC7" w:rsidRPr="00352EC7" w:rsidRDefault="00352EC7" w:rsidP="00352EC7">
            <w:pPr>
              <w:spacing w:after="0" w:line="240" w:lineRule="auto"/>
              <w:jc w:val="center"/>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ESF</w:t>
            </w:r>
          </w:p>
        </w:tc>
        <w:tc>
          <w:tcPr>
            <w:tcW w:w="1147" w:type="dxa"/>
            <w:tcBorders>
              <w:top w:val="nil"/>
              <w:left w:val="nil"/>
              <w:bottom w:val="single" w:sz="4" w:space="0" w:color="auto"/>
              <w:right w:val="single" w:sz="4" w:space="0" w:color="auto"/>
            </w:tcBorders>
            <w:shd w:val="clear" w:color="auto" w:fill="auto"/>
            <w:noWrap/>
            <w:hideMark/>
          </w:tcPr>
          <w:p w14:paraId="2E447237"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8 500 000</w:t>
            </w:r>
          </w:p>
        </w:tc>
        <w:tc>
          <w:tcPr>
            <w:tcW w:w="680" w:type="dxa"/>
            <w:tcBorders>
              <w:top w:val="nil"/>
              <w:left w:val="nil"/>
              <w:bottom w:val="single" w:sz="4" w:space="0" w:color="auto"/>
              <w:right w:val="single" w:sz="4" w:space="0" w:color="auto"/>
            </w:tcBorders>
            <w:shd w:val="clear" w:color="auto" w:fill="auto"/>
            <w:noWrap/>
            <w:hideMark/>
          </w:tcPr>
          <w:p w14:paraId="12DE6700"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150</w:t>
            </w:r>
          </w:p>
        </w:tc>
        <w:tc>
          <w:tcPr>
            <w:tcW w:w="1147" w:type="dxa"/>
            <w:tcBorders>
              <w:top w:val="nil"/>
              <w:left w:val="nil"/>
              <w:bottom w:val="single" w:sz="4" w:space="0" w:color="auto"/>
              <w:right w:val="single" w:sz="4" w:space="0" w:color="auto"/>
            </w:tcBorders>
            <w:shd w:val="clear" w:color="auto" w:fill="auto"/>
            <w:noWrap/>
            <w:hideMark/>
          </w:tcPr>
          <w:p w14:paraId="79221542" w14:textId="77777777" w:rsidR="00352EC7" w:rsidRPr="00352EC7" w:rsidRDefault="00352EC7" w:rsidP="00352EC7">
            <w:pPr>
              <w:spacing w:after="0" w:line="240" w:lineRule="auto"/>
              <w:jc w:val="right"/>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8 500 000</w:t>
            </w:r>
          </w:p>
        </w:tc>
        <w:tc>
          <w:tcPr>
            <w:tcW w:w="696" w:type="dxa"/>
            <w:tcBorders>
              <w:top w:val="nil"/>
              <w:left w:val="nil"/>
              <w:bottom w:val="single" w:sz="4" w:space="0" w:color="auto"/>
              <w:right w:val="single" w:sz="4" w:space="0" w:color="auto"/>
            </w:tcBorders>
            <w:shd w:val="clear" w:color="auto" w:fill="auto"/>
            <w:noWrap/>
            <w:hideMark/>
          </w:tcPr>
          <w:p w14:paraId="2B966FE7" w14:textId="77777777" w:rsidR="00352EC7" w:rsidRPr="00352EC7" w:rsidRDefault="00352EC7" w:rsidP="00352EC7">
            <w:pPr>
              <w:spacing w:after="0" w:line="240" w:lineRule="auto"/>
              <w:jc w:val="center"/>
              <w:rPr>
                <w:rFonts w:ascii="Times New Roman" w:eastAsia="Times New Roman" w:hAnsi="Times New Roman" w:cs="Times New Roman"/>
                <w:b/>
                <w:bCs/>
                <w:color w:val="00B050"/>
                <w:sz w:val="17"/>
                <w:szCs w:val="17"/>
              </w:rPr>
            </w:pPr>
            <w:r w:rsidRPr="00352EC7">
              <w:rPr>
                <w:rFonts w:ascii="Times New Roman" w:eastAsia="Times New Roman" w:hAnsi="Times New Roman" w:cs="Times New Roman"/>
                <w:b/>
                <w:bCs/>
                <w:color w:val="00B050"/>
                <w:sz w:val="17"/>
                <w:szCs w:val="17"/>
              </w:rPr>
              <w:t> </w:t>
            </w:r>
          </w:p>
        </w:tc>
        <w:tc>
          <w:tcPr>
            <w:tcW w:w="1147" w:type="dxa"/>
            <w:tcBorders>
              <w:top w:val="nil"/>
              <w:left w:val="nil"/>
              <w:bottom w:val="single" w:sz="4" w:space="0" w:color="auto"/>
              <w:right w:val="single" w:sz="4" w:space="0" w:color="auto"/>
            </w:tcBorders>
            <w:shd w:val="clear" w:color="auto" w:fill="auto"/>
            <w:noWrap/>
            <w:hideMark/>
          </w:tcPr>
          <w:p w14:paraId="454FAC30" w14:textId="77777777" w:rsidR="00352EC7" w:rsidRPr="00352EC7" w:rsidRDefault="00352EC7" w:rsidP="00352EC7">
            <w:pPr>
              <w:spacing w:after="0" w:line="240" w:lineRule="auto"/>
              <w:rPr>
                <w:rFonts w:ascii="Times New Roman" w:eastAsia="Times New Roman" w:hAnsi="Times New Roman" w:cs="Times New Roman"/>
                <w:color w:val="000000"/>
                <w:sz w:val="17"/>
                <w:szCs w:val="17"/>
              </w:rPr>
            </w:pPr>
            <w:r w:rsidRPr="00352EC7">
              <w:rPr>
                <w:rFonts w:ascii="Times New Roman" w:eastAsia="Times New Roman" w:hAnsi="Times New Roman" w:cs="Times New Roman"/>
                <w:color w:val="000000"/>
                <w:sz w:val="17"/>
                <w:szCs w:val="17"/>
              </w:rPr>
              <w:t> </w:t>
            </w:r>
          </w:p>
        </w:tc>
      </w:tr>
    </w:tbl>
    <w:p w14:paraId="71028DCE" w14:textId="77777777" w:rsidR="00113E7E" w:rsidRPr="00F27F16" w:rsidRDefault="00113E7E">
      <w:pPr>
        <w:rPr>
          <w:rFonts w:ascii="Times New Roman" w:eastAsia="Times New Roman" w:hAnsi="Times New Roman" w:cs="Times New Roman"/>
          <w:sz w:val="20"/>
          <w:szCs w:val="20"/>
        </w:rPr>
      </w:pPr>
    </w:p>
    <w:p w14:paraId="0A070A41" w14:textId="77777777" w:rsidR="00113E7E" w:rsidRPr="00F27F16" w:rsidRDefault="00113E7E">
      <w:pPr>
        <w:rPr>
          <w:rFonts w:ascii="Times New Roman" w:eastAsia="Times New Roman" w:hAnsi="Times New Roman" w:cs="Times New Roman"/>
          <w:sz w:val="20"/>
          <w:szCs w:val="20"/>
        </w:rPr>
      </w:pPr>
    </w:p>
    <w:p w14:paraId="510292B7" w14:textId="77777777" w:rsidR="00113E7E" w:rsidRPr="00F27F16" w:rsidRDefault="00113E7E">
      <w:pPr>
        <w:rPr>
          <w:rFonts w:ascii="Times New Roman" w:eastAsia="Times New Roman" w:hAnsi="Times New Roman" w:cs="Times New Roman"/>
          <w:sz w:val="20"/>
          <w:szCs w:val="20"/>
        </w:rPr>
      </w:pPr>
    </w:p>
    <w:p w14:paraId="6AC34860" w14:textId="77777777" w:rsidR="00113E7E" w:rsidRPr="00F27F16" w:rsidRDefault="00113E7E">
      <w:pPr>
        <w:rPr>
          <w:rFonts w:ascii="Times New Roman" w:eastAsia="Times New Roman" w:hAnsi="Times New Roman" w:cs="Times New Roman"/>
          <w:sz w:val="20"/>
          <w:szCs w:val="20"/>
        </w:rPr>
      </w:pPr>
    </w:p>
    <w:sectPr w:rsidR="00113E7E" w:rsidRPr="00F27F16">
      <w:footerReference w:type="default" r:id="rId11"/>
      <w:pgSz w:w="11906" w:h="16838"/>
      <w:pgMar w:top="851" w:right="1134" w:bottom="851" w:left="1701" w:header="510" w:footer="1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0B9A" w14:textId="77777777" w:rsidR="00523F83" w:rsidRDefault="00523F83">
      <w:pPr>
        <w:spacing w:after="0" w:line="240" w:lineRule="auto"/>
      </w:pPr>
      <w:r>
        <w:separator/>
      </w:r>
    </w:p>
  </w:endnote>
  <w:endnote w:type="continuationSeparator" w:id="0">
    <w:p w14:paraId="0BC56515" w14:textId="77777777" w:rsidR="00523F83" w:rsidRDefault="00523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09252" w14:textId="1B6BE75B" w:rsidR="00113E7E" w:rsidRDefault="0017041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D943F3">
      <w:rPr>
        <w:rFonts w:ascii="Times New Roman" w:eastAsia="Times New Roman" w:hAnsi="Times New Roman" w:cs="Times New Roman"/>
        <w:noProof/>
        <w:color w:val="000000"/>
      </w:rPr>
      <w:t>1</w:t>
    </w:r>
    <w:r w:rsidR="00D943F3">
      <w:rPr>
        <w:rFonts w:ascii="Times New Roman" w:eastAsia="Times New Roman" w:hAnsi="Times New Roman" w:cs="Times New Roman"/>
        <w:noProof/>
        <w:color w:val="000000"/>
      </w:rPr>
      <w:t>4</w:t>
    </w:r>
    <w:r>
      <w:rPr>
        <w:rFonts w:ascii="Times New Roman" w:eastAsia="Times New Roman" w:hAnsi="Times New Roman" w:cs="Times New Roman"/>
        <w:color w:val="000000"/>
      </w:rPr>
      <w:fldChar w:fldCharType="end"/>
    </w:r>
  </w:p>
  <w:p w14:paraId="1F6A37D2" w14:textId="77777777" w:rsidR="00113E7E" w:rsidRDefault="00113E7E">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B9173" w14:textId="77777777" w:rsidR="00523F83" w:rsidRDefault="00523F83">
      <w:pPr>
        <w:spacing w:after="0" w:line="240" w:lineRule="auto"/>
      </w:pPr>
      <w:r>
        <w:separator/>
      </w:r>
    </w:p>
  </w:footnote>
  <w:footnote w:type="continuationSeparator" w:id="0">
    <w:p w14:paraId="408D1721" w14:textId="77777777" w:rsidR="00523F83" w:rsidRDefault="00523F83">
      <w:pPr>
        <w:spacing w:after="0" w:line="240" w:lineRule="auto"/>
      </w:pPr>
      <w:r>
        <w:continuationSeparator/>
      </w:r>
    </w:p>
  </w:footnote>
  <w:footnote w:id="1">
    <w:p w14:paraId="4F238352"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2071C053"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3">
    <w:p w14:paraId="46EBFA55" w14:textId="77777777" w:rsidR="00113E7E" w:rsidRDefault="0017041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2B8E7828"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5">
    <w:p w14:paraId="13A46330" w14:textId="77777777" w:rsidR="00113E7E" w:rsidRDefault="0017041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D034B8"/>
    <w:multiLevelType w:val="multilevel"/>
    <w:tmpl w:val="61406FD2"/>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BF56C5"/>
    <w:multiLevelType w:val="multilevel"/>
    <w:tmpl w:val="295AAF0A"/>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16cid:durableId="1754279580">
    <w:abstractNumId w:val="0"/>
  </w:num>
  <w:num w:numId="2" w16cid:durableId="299650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E7E"/>
    <w:rsid w:val="0002688D"/>
    <w:rsid w:val="00041766"/>
    <w:rsid w:val="00060F15"/>
    <w:rsid w:val="000635F2"/>
    <w:rsid w:val="00065D7D"/>
    <w:rsid w:val="00071375"/>
    <w:rsid w:val="000803A0"/>
    <w:rsid w:val="000D43A2"/>
    <w:rsid w:val="000D7DCB"/>
    <w:rsid w:val="000E0174"/>
    <w:rsid w:val="00110AC6"/>
    <w:rsid w:val="00113E7E"/>
    <w:rsid w:val="0017041A"/>
    <w:rsid w:val="00184CF3"/>
    <w:rsid w:val="001C1D1C"/>
    <w:rsid w:val="001D36BC"/>
    <w:rsid w:val="00292082"/>
    <w:rsid w:val="002A04E1"/>
    <w:rsid w:val="002A1E23"/>
    <w:rsid w:val="002D220E"/>
    <w:rsid w:val="00306422"/>
    <w:rsid w:val="003105A1"/>
    <w:rsid w:val="00321E04"/>
    <w:rsid w:val="00347788"/>
    <w:rsid w:val="00352EC7"/>
    <w:rsid w:val="00382886"/>
    <w:rsid w:val="003B3DFB"/>
    <w:rsid w:val="003D6483"/>
    <w:rsid w:val="003D6CB5"/>
    <w:rsid w:val="003E1C2A"/>
    <w:rsid w:val="003F4FFC"/>
    <w:rsid w:val="004125D1"/>
    <w:rsid w:val="00475652"/>
    <w:rsid w:val="004865AC"/>
    <w:rsid w:val="004912AD"/>
    <w:rsid w:val="0049684F"/>
    <w:rsid w:val="004C70F8"/>
    <w:rsid w:val="004D0394"/>
    <w:rsid w:val="004F55D2"/>
    <w:rsid w:val="00503BDC"/>
    <w:rsid w:val="00523F83"/>
    <w:rsid w:val="0054174E"/>
    <w:rsid w:val="00586FA4"/>
    <w:rsid w:val="005D70B0"/>
    <w:rsid w:val="00627E36"/>
    <w:rsid w:val="0064753F"/>
    <w:rsid w:val="00684F70"/>
    <w:rsid w:val="0069500D"/>
    <w:rsid w:val="0069673C"/>
    <w:rsid w:val="006A1286"/>
    <w:rsid w:val="006A7603"/>
    <w:rsid w:val="006D449A"/>
    <w:rsid w:val="00715793"/>
    <w:rsid w:val="00722B51"/>
    <w:rsid w:val="007428BB"/>
    <w:rsid w:val="00761005"/>
    <w:rsid w:val="00766E4F"/>
    <w:rsid w:val="007C7145"/>
    <w:rsid w:val="007D6F62"/>
    <w:rsid w:val="008124EF"/>
    <w:rsid w:val="0082083F"/>
    <w:rsid w:val="00882489"/>
    <w:rsid w:val="00885B69"/>
    <w:rsid w:val="00886625"/>
    <w:rsid w:val="00896472"/>
    <w:rsid w:val="008A36CE"/>
    <w:rsid w:val="008B465E"/>
    <w:rsid w:val="008E1F06"/>
    <w:rsid w:val="008F78F7"/>
    <w:rsid w:val="00917DF2"/>
    <w:rsid w:val="009519C7"/>
    <w:rsid w:val="009527CF"/>
    <w:rsid w:val="009629D0"/>
    <w:rsid w:val="00972CC1"/>
    <w:rsid w:val="00980518"/>
    <w:rsid w:val="009A5CCE"/>
    <w:rsid w:val="009B13C0"/>
    <w:rsid w:val="009D45B4"/>
    <w:rsid w:val="009E0D8D"/>
    <w:rsid w:val="00A369CA"/>
    <w:rsid w:val="00A61D17"/>
    <w:rsid w:val="00AC2FEC"/>
    <w:rsid w:val="00AD5B2F"/>
    <w:rsid w:val="00B03201"/>
    <w:rsid w:val="00B52749"/>
    <w:rsid w:val="00BD2215"/>
    <w:rsid w:val="00BD263E"/>
    <w:rsid w:val="00C072DB"/>
    <w:rsid w:val="00C13047"/>
    <w:rsid w:val="00C41D39"/>
    <w:rsid w:val="00CB081E"/>
    <w:rsid w:val="00CF1680"/>
    <w:rsid w:val="00D05298"/>
    <w:rsid w:val="00D265AE"/>
    <w:rsid w:val="00D455B9"/>
    <w:rsid w:val="00D943F3"/>
    <w:rsid w:val="00DA0BB6"/>
    <w:rsid w:val="00DD66C5"/>
    <w:rsid w:val="00E20526"/>
    <w:rsid w:val="00E46CFB"/>
    <w:rsid w:val="00E530FF"/>
    <w:rsid w:val="00E70D67"/>
    <w:rsid w:val="00E96417"/>
    <w:rsid w:val="00E9743C"/>
    <w:rsid w:val="00F023F6"/>
    <w:rsid w:val="00F173E5"/>
    <w:rsid w:val="00F27F16"/>
    <w:rsid w:val="00F300A5"/>
    <w:rsid w:val="00F45E04"/>
    <w:rsid w:val="00F4C77B"/>
    <w:rsid w:val="00F70C7E"/>
    <w:rsid w:val="00FB452C"/>
    <w:rsid w:val="00FC01CA"/>
    <w:rsid w:val="00FE2AA6"/>
    <w:rsid w:val="00FE6FA5"/>
    <w:rsid w:val="00FF47A4"/>
    <w:rsid w:val="01F1C24C"/>
    <w:rsid w:val="025AA88D"/>
    <w:rsid w:val="026EC410"/>
    <w:rsid w:val="02912525"/>
    <w:rsid w:val="0343CA9E"/>
    <w:rsid w:val="04589E9D"/>
    <w:rsid w:val="04783CC2"/>
    <w:rsid w:val="04EF4522"/>
    <w:rsid w:val="04F2BDBD"/>
    <w:rsid w:val="05389A62"/>
    <w:rsid w:val="05774029"/>
    <w:rsid w:val="05E5381E"/>
    <w:rsid w:val="06641A04"/>
    <w:rsid w:val="06E640C6"/>
    <w:rsid w:val="072445FA"/>
    <w:rsid w:val="074E9614"/>
    <w:rsid w:val="0779DF91"/>
    <w:rsid w:val="081B2F7C"/>
    <w:rsid w:val="08DB0140"/>
    <w:rsid w:val="0A85E55E"/>
    <w:rsid w:val="0AD1C730"/>
    <w:rsid w:val="0AD9B4B6"/>
    <w:rsid w:val="0BEA6E11"/>
    <w:rsid w:val="0DD5C0CE"/>
    <w:rsid w:val="0DE0C32F"/>
    <w:rsid w:val="0DF82D1B"/>
    <w:rsid w:val="0E0967F2"/>
    <w:rsid w:val="0E4439B2"/>
    <w:rsid w:val="0E82F1EA"/>
    <w:rsid w:val="0F0A0532"/>
    <w:rsid w:val="0F493192"/>
    <w:rsid w:val="0FA53853"/>
    <w:rsid w:val="0FE00A13"/>
    <w:rsid w:val="101D1C00"/>
    <w:rsid w:val="11156F7B"/>
    <w:rsid w:val="11D08638"/>
    <w:rsid w:val="11E0A283"/>
    <w:rsid w:val="12F1DE25"/>
    <w:rsid w:val="14683752"/>
    <w:rsid w:val="148096FC"/>
    <w:rsid w:val="1522DDEF"/>
    <w:rsid w:val="15A71EB5"/>
    <w:rsid w:val="161C675D"/>
    <w:rsid w:val="16297EE7"/>
    <w:rsid w:val="1654EFBF"/>
    <w:rsid w:val="16813830"/>
    <w:rsid w:val="16ECACE9"/>
    <w:rsid w:val="171D3B23"/>
    <w:rsid w:val="17B837BE"/>
    <w:rsid w:val="17C54F48"/>
    <w:rsid w:val="181FE519"/>
    <w:rsid w:val="18F4FC70"/>
    <w:rsid w:val="19BC537B"/>
    <w:rsid w:val="19D70EB1"/>
    <w:rsid w:val="1A0DBE90"/>
    <w:rsid w:val="1AE7EAFA"/>
    <w:rsid w:val="1AEFD880"/>
    <w:rsid w:val="1B2C1E63"/>
    <w:rsid w:val="1B7F5135"/>
    <w:rsid w:val="1C4ACC16"/>
    <w:rsid w:val="1C5362C0"/>
    <w:rsid w:val="1CB09B57"/>
    <w:rsid w:val="1CF24933"/>
    <w:rsid w:val="1D198588"/>
    <w:rsid w:val="1DDBF53F"/>
    <w:rsid w:val="1DE27056"/>
    <w:rsid w:val="1F6E65A5"/>
    <w:rsid w:val="209DE439"/>
    <w:rsid w:val="212DB8CF"/>
    <w:rsid w:val="2208ED4F"/>
    <w:rsid w:val="222708F1"/>
    <w:rsid w:val="224AEF71"/>
    <w:rsid w:val="2331600A"/>
    <w:rsid w:val="258A5E26"/>
    <w:rsid w:val="2592C493"/>
    <w:rsid w:val="25E627C9"/>
    <w:rsid w:val="25F640D6"/>
    <w:rsid w:val="26412A22"/>
    <w:rsid w:val="26689AC7"/>
    <w:rsid w:val="266D5CE7"/>
    <w:rsid w:val="2761AA3A"/>
    <w:rsid w:val="2770C37D"/>
    <w:rsid w:val="2833AD76"/>
    <w:rsid w:val="2ADB9916"/>
    <w:rsid w:val="2B035335"/>
    <w:rsid w:val="2B2919D0"/>
    <w:rsid w:val="2B37E992"/>
    <w:rsid w:val="2C776977"/>
    <w:rsid w:val="2C7A8F7F"/>
    <w:rsid w:val="2CBF9642"/>
    <w:rsid w:val="2DA98464"/>
    <w:rsid w:val="2E2C6235"/>
    <w:rsid w:val="2F315FFF"/>
    <w:rsid w:val="2FB79299"/>
    <w:rsid w:val="30040D0F"/>
    <w:rsid w:val="319E7FF6"/>
    <w:rsid w:val="3241188C"/>
    <w:rsid w:val="326C6558"/>
    <w:rsid w:val="328A7206"/>
    <w:rsid w:val="328C1E47"/>
    <w:rsid w:val="32E34747"/>
    <w:rsid w:val="34570568"/>
    <w:rsid w:val="34CAAE9B"/>
    <w:rsid w:val="353F4C99"/>
    <w:rsid w:val="36B7D491"/>
    <w:rsid w:val="36F949CF"/>
    <w:rsid w:val="377D7205"/>
    <w:rsid w:val="383BF068"/>
    <w:rsid w:val="38AC3DE5"/>
    <w:rsid w:val="39321F88"/>
    <w:rsid w:val="39571E43"/>
    <w:rsid w:val="39AAA3FD"/>
    <w:rsid w:val="3A4ABA8A"/>
    <w:rsid w:val="3A8018C4"/>
    <w:rsid w:val="3AB6D6BA"/>
    <w:rsid w:val="3AFF5959"/>
    <w:rsid w:val="3B3144FF"/>
    <w:rsid w:val="3B7E294B"/>
    <w:rsid w:val="3C183AFB"/>
    <w:rsid w:val="3C755469"/>
    <w:rsid w:val="3DE40869"/>
    <w:rsid w:val="3EBCF1FC"/>
    <w:rsid w:val="3F1D2095"/>
    <w:rsid w:val="3F579ECE"/>
    <w:rsid w:val="3F646198"/>
    <w:rsid w:val="3F78FC73"/>
    <w:rsid w:val="3FF7AE68"/>
    <w:rsid w:val="3FFA5D11"/>
    <w:rsid w:val="40221E5F"/>
    <w:rsid w:val="405CD0AB"/>
    <w:rsid w:val="40D62C78"/>
    <w:rsid w:val="410F54B3"/>
    <w:rsid w:val="4110370E"/>
    <w:rsid w:val="414FB3E0"/>
    <w:rsid w:val="41F8A10C"/>
    <w:rsid w:val="42B747E8"/>
    <w:rsid w:val="439CE4C5"/>
    <w:rsid w:val="443FD7E6"/>
    <w:rsid w:val="45088274"/>
    <w:rsid w:val="453041CE"/>
    <w:rsid w:val="45AFFC18"/>
    <w:rsid w:val="460C2AC8"/>
    <w:rsid w:val="461AF1F8"/>
    <w:rsid w:val="4686EA31"/>
    <w:rsid w:val="46CC31A3"/>
    <w:rsid w:val="476365F0"/>
    <w:rsid w:val="47E1D7F1"/>
    <w:rsid w:val="47E60EA6"/>
    <w:rsid w:val="483FC18E"/>
    <w:rsid w:val="4857F89B"/>
    <w:rsid w:val="4903FE9F"/>
    <w:rsid w:val="4922A70E"/>
    <w:rsid w:val="493D7A76"/>
    <w:rsid w:val="494B92D9"/>
    <w:rsid w:val="49641A32"/>
    <w:rsid w:val="497C2615"/>
    <w:rsid w:val="497F4907"/>
    <w:rsid w:val="4A557B88"/>
    <w:rsid w:val="4B155E96"/>
    <w:rsid w:val="4C0010F2"/>
    <w:rsid w:val="4C64A8B4"/>
    <w:rsid w:val="4CBF5096"/>
    <w:rsid w:val="4D0405FE"/>
    <w:rsid w:val="4D5024F7"/>
    <w:rsid w:val="4D8452A8"/>
    <w:rsid w:val="4ECC64F6"/>
    <w:rsid w:val="4F2E29C0"/>
    <w:rsid w:val="4F3990B9"/>
    <w:rsid w:val="4F5A4425"/>
    <w:rsid w:val="4F5DC18B"/>
    <w:rsid w:val="500BD0C8"/>
    <w:rsid w:val="505A1AAB"/>
    <w:rsid w:val="513D0718"/>
    <w:rsid w:val="52506CD6"/>
    <w:rsid w:val="52C05C6D"/>
    <w:rsid w:val="52CD9E83"/>
    <w:rsid w:val="52D18573"/>
    <w:rsid w:val="538A1E47"/>
    <w:rsid w:val="54C70FC7"/>
    <w:rsid w:val="54DFAEEC"/>
    <w:rsid w:val="54F5EF86"/>
    <w:rsid w:val="554F7B4B"/>
    <w:rsid w:val="56630629"/>
    <w:rsid w:val="570DA9F1"/>
    <w:rsid w:val="572D1B6D"/>
    <w:rsid w:val="577A9C27"/>
    <w:rsid w:val="57A70231"/>
    <w:rsid w:val="57A8C0C1"/>
    <w:rsid w:val="5B1DD276"/>
    <w:rsid w:val="5B50919C"/>
    <w:rsid w:val="5C4BC043"/>
    <w:rsid w:val="5C5B2DAE"/>
    <w:rsid w:val="5D20FB22"/>
    <w:rsid w:val="5D26BD7D"/>
    <w:rsid w:val="5D4EF698"/>
    <w:rsid w:val="5D7034B6"/>
    <w:rsid w:val="5DC8ACF3"/>
    <w:rsid w:val="5E6DD426"/>
    <w:rsid w:val="5E88325E"/>
    <w:rsid w:val="5E9DDEED"/>
    <w:rsid w:val="5F77DD2F"/>
    <w:rsid w:val="5FA65885"/>
    <w:rsid w:val="6059198B"/>
    <w:rsid w:val="620B8F0B"/>
    <w:rsid w:val="6217B033"/>
    <w:rsid w:val="6243F662"/>
    <w:rsid w:val="62E65AD9"/>
    <w:rsid w:val="62FF4792"/>
    <w:rsid w:val="6374CBDE"/>
    <w:rsid w:val="63847179"/>
    <w:rsid w:val="63E6F841"/>
    <w:rsid w:val="644DC548"/>
    <w:rsid w:val="65635E55"/>
    <w:rsid w:val="6571976F"/>
    <w:rsid w:val="672641A9"/>
    <w:rsid w:val="67414297"/>
    <w:rsid w:val="676B8E53"/>
    <w:rsid w:val="6892D29D"/>
    <w:rsid w:val="68A5F4FD"/>
    <w:rsid w:val="69EB07DD"/>
    <w:rsid w:val="6B6EA2EC"/>
    <w:rsid w:val="6BC2EBFD"/>
    <w:rsid w:val="6D1B6779"/>
    <w:rsid w:val="6D1BAE24"/>
    <w:rsid w:val="6E032892"/>
    <w:rsid w:val="6E06BF1B"/>
    <w:rsid w:val="6EDA9C0B"/>
    <w:rsid w:val="6F047C71"/>
    <w:rsid w:val="6F070215"/>
    <w:rsid w:val="6F92191B"/>
    <w:rsid w:val="7074F849"/>
    <w:rsid w:val="708FB8C0"/>
    <w:rsid w:val="70B95E2F"/>
    <w:rsid w:val="70E56D31"/>
    <w:rsid w:val="713B0106"/>
    <w:rsid w:val="71DEBCCF"/>
    <w:rsid w:val="72257E70"/>
    <w:rsid w:val="72BE6791"/>
    <w:rsid w:val="738AEFA8"/>
    <w:rsid w:val="73E769D0"/>
    <w:rsid w:val="7526C009"/>
    <w:rsid w:val="7626EF62"/>
    <w:rsid w:val="76BE6D1D"/>
    <w:rsid w:val="7735FB31"/>
    <w:rsid w:val="774C0395"/>
    <w:rsid w:val="77600B4E"/>
    <w:rsid w:val="784B8B02"/>
    <w:rsid w:val="793846BF"/>
    <w:rsid w:val="796CA17F"/>
    <w:rsid w:val="79E8F655"/>
    <w:rsid w:val="7A1BDA8F"/>
    <w:rsid w:val="7A91C3BE"/>
    <w:rsid w:val="7B91DE40"/>
    <w:rsid w:val="7C5773C6"/>
    <w:rsid w:val="7C8C5FCD"/>
    <w:rsid w:val="7DC16C77"/>
    <w:rsid w:val="7DFC83FF"/>
    <w:rsid w:val="7FAF855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381C4"/>
  <w15:docId w15:val="{3409D6D3-7E5B-4EDC-8AF3-720AF91FC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BodyText">
    <w:name w:val="Body Text"/>
    <w:basedOn w:val="Normal"/>
    <w:link w:val="BodyTextChar"/>
    <w:rsid w:val="006871D5"/>
    <w:pPr>
      <w:spacing w:after="120" w:line="240" w:lineRule="auto"/>
      <w:jc w:val="both"/>
    </w:pPr>
    <w:rPr>
      <w:rFonts w:ascii="Verdana" w:eastAsia="Times New Roman" w:hAnsi="Verdana" w:cs="Times New Roman"/>
      <w:color w:val="333333"/>
      <w:sz w:val="20"/>
      <w:szCs w:val="24"/>
      <w:lang w:val="en-GB"/>
    </w:rPr>
  </w:style>
  <w:style w:type="character" w:customStyle="1" w:styleId="BodyTextChar">
    <w:name w:val="Body Text Char"/>
    <w:basedOn w:val="DefaultParagraphFont"/>
    <w:link w:val="BodyText"/>
    <w:rsid w:val="006871D5"/>
    <w:rPr>
      <w:rFonts w:ascii="Verdana" w:eastAsia="Times New Roman" w:hAnsi="Verdana" w:cs="Times New Roman"/>
      <w:color w:val="333333"/>
      <w:sz w:val="20"/>
      <w:szCs w:val="24"/>
      <w:lang w:val="en-GB" w:eastAsia="en-GB"/>
    </w:rPr>
  </w:style>
  <w:style w:type="table" w:styleId="Table3Deffects1">
    <w:name w:val="Table 3D effects 1"/>
    <w:basedOn w:val="TableNormal"/>
    <w:rsid w:val="006871D5"/>
    <w:pPr>
      <w:spacing w:after="0" w:line="240" w:lineRule="auto"/>
    </w:pPr>
    <w:rPr>
      <w:rFonts w:ascii="Verdana" w:eastAsia="Times New Roman" w:hAnsi="Verdana" w:cs="Times New Roman"/>
      <w:color w:val="333333"/>
      <w:sz w:val="20"/>
      <w:szCs w:val="20"/>
      <w:lang w:val="en-GB"/>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ae">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0">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1">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4">
    <w:basedOn w:val="TableNormal"/>
    <w:tblPr>
      <w:tblStyleRowBandSize w:val="1"/>
      <w:tblStyleColBandSize w:val="1"/>
      <w:tblCellMar>
        <w:left w:w="115" w:type="dxa"/>
        <w:right w:w="115" w:type="dxa"/>
      </w:tblCellMar>
    </w:tblPr>
  </w:style>
  <w:style w:type="paragraph" w:styleId="Revision">
    <w:name w:val="Revision"/>
    <w:hidden/>
    <w:uiPriority w:val="99"/>
    <w:semiHidden/>
    <w:rsid w:val="005101E9"/>
    <w:pPr>
      <w:spacing w:after="0" w:line="240" w:lineRule="auto"/>
    </w:pPr>
  </w:style>
  <w:style w:type="table" w:customStyle="1" w:styleId="af5">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6">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7">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c">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d">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e">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0">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4">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514819">
      <w:bodyDiv w:val="1"/>
      <w:marLeft w:val="0"/>
      <w:marRight w:val="0"/>
      <w:marTop w:val="0"/>
      <w:marBottom w:val="0"/>
      <w:divBdr>
        <w:top w:val="none" w:sz="0" w:space="0" w:color="auto"/>
        <w:left w:val="none" w:sz="0" w:space="0" w:color="auto"/>
        <w:bottom w:val="none" w:sz="0" w:space="0" w:color="auto"/>
        <w:right w:val="none" w:sz="0" w:space="0" w:color="auto"/>
      </w:divBdr>
    </w:div>
    <w:div w:id="779685503">
      <w:bodyDiv w:val="1"/>
      <w:marLeft w:val="0"/>
      <w:marRight w:val="0"/>
      <w:marTop w:val="0"/>
      <w:marBottom w:val="0"/>
      <w:divBdr>
        <w:top w:val="none" w:sz="0" w:space="0" w:color="auto"/>
        <w:left w:val="none" w:sz="0" w:space="0" w:color="auto"/>
        <w:bottom w:val="none" w:sz="0" w:space="0" w:color="auto"/>
        <w:right w:val="none" w:sz="0" w:space="0" w:color="auto"/>
      </w:divBdr>
    </w:div>
    <w:div w:id="1351253642">
      <w:bodyDiv w:val="1"/>
      <w:marLeft w:val="0"/>
      <w:marRight w:val="0"/>
      <w:marTop w:val="0"/>
      <w:marBottom w:val="0"/>
      <w:divBdr>
        <w:top w:val="none" w:sz="0" w:space="0" w:color="auto"/>
        <w:left w:val="none" w:sz="0" w:space="0" w:color="auto"/>
        <w:bottom w:val="none" w:sz="0" w:space="0" w:color="auto"/>
        <w:right w:val="none" w:sz="0" w:space="0" w:color="auto"/>
      </w:divBdr>
    </w:div>
    <w:div w:id="1948270527">
      <w:bodyDiv w:val="1"/>
      <w:marLeft w:val="0"/>
      <w:marRight w:val="0"/>
      <w:marTop w:val="0"/>
      <w:marBottom w:val="0"/>
      <w:divBdr>
        <w:top w:val="none" w:sz="0" w:space="0" w:color="auto"/>
        <w:left w:val="none" w:sz="0" w:space="0" w:color="auto"/>
        <w:bottom w:val="none" w:sz="0" w:space="0" w:color="auto"/>
        <w:right w:val="none" w:sz="0" w:space="0" w:color="auto"/>
      </w:divBdr>
    </w:div>
    <w:div w:id="1987083452">
      <w:bodyDiv w:val="1"/>
      <w:marLeft w:val="0"/>
      <w:marRight w:val="0"/>
      <w:marTop w:val="0"/>
      <w:marBottom w:val="0"/>
      <w:divBdr>
        <w:top w:val="none" w:sz="0" w:space="0" w:color="auto"/>
        <w:left w:val="none" w:sz="0" w:space="0" w:color="auto"/>
        <w:bottom w:val="none" w:sz="0" w:space="0" w:color="auto"/>
        <w:right w:val="none" w:sz="0" w:space="0" w:color="auto"/>
      </w:divBdr>
    </w:div>
    <w:div w:id="2032031179">
      <w:bodyDiv w:val="1"/>
      <w:marLeft w:val="0"/>
      <w:marRight w:val="0"/>
      <w:marTop w:val="0"/>
      <w:marBottom w:val="0"/>
      <w:divBdr>
        <w:top w:val="none" w:sz="0" w:space="0" w:color="auto"/>
        <w:left w:val="none" w:sz="0" w:space="0" w:color="auto"/>
        <w:bottom w:val="none" w:sz="0" w:space="0" w:color="auto"/>
        <w:right w:val="none" w:sz="0" w:space="0" w:color="auto"/>
      </w:divBdr>
    </w:div>
    <w:div w:id="2059041187">
      <w:bodyDiv w:val="1"/>
      <w:marLeft w:val="0"/>
      <w:marRight w:val="0"/>
      <w:marTop w:val="0"/>
      <w:marBottom w:val="0"/>
      <w:divBdr>
        <w:top w:val="none" w:sz="0" w:space="0" w:color="auto"/>
        <w:left w:val="none" w:sz="0" w:space="0" w:color="auto"/>
        <w:bottom w:val="none" w:sz="0" w:space="0" w:color="auto"/>
        <w:right w:val="none" w:sz="0" w:space="0" w:color="auto"/>
      </w:divBdr>
    </w:div>
    <w:div w:id="20768522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7nW1PMmvCNoYBz58H3IOsL/Icg==">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</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5ca3dd-05f6-4bda-9306-c3fae13fa4c6">
      <Terms xmlns="http://schemas.microsoft.com/office/infopath/2007/PartnerControls"/>
    </lcf76f155ced4ddcb4097134ff3c332f>
    <TaxCatchAll xmlns="c827edb8-645e-4eb0-9cd8-bca919933c4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B22C3B4BACCC354FADCDE68687A6FD56" ma:contentTypeVersion="16" ma:contentTypeDescription="Izveidot jaunu dokumentu." ma:contentTypeScope="" ma:versionID="d6d59bf351ee1b8edab7f771003c8dc0">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3cd91fa09bcfcfc3ae49fc3e705471f0"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14ac7223-fd62-43e5-a059-42c081f85bf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1c903ed2-85b0-4de7-92b6-3b5e7dfcdc73}" ma:internalName="TaxCatchAll" ma:showField="CatchAllData" ma:web="c827edb8-645e-4eb0-9cd8-bca919933c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ED7F08-28C0-416F-BB2F-FE2386D8BEC6}">
  <ds:schemaRefs>
    <ds:schemaRef ds:uri="http://schemas.microsoft.com/sharepoint/v3/contenttype/forms"/>
  </ds:schemaRefs>
</ds:datastoreItem>
</file>

<file path=customXml/itemProps3.xml><?xml version="1.0" encoding="utf-8"?>
<ds:datastoreItem xmlns:ds="http://schemas.openxmlformats.org/officeDocument/2006/customXml" ds:itemID="{6745CD32-3C6E-4BA5-B13F-693A20B32A2A}">
  <ds:schemaRefs>
    <ds:schemaRef ds:uri="http://schemas.microsoft.com/office/2006/metadata/properties"/>
    <ds:schemaRef ds:uri="http://schemas.microsoft.com/office/infopath/2007/PartnerControls"/>
    <ds:schemaRef ds:uri="6c5ca3dd-05f6-4bda-9306-c3fae13fa4c6"/>
    <ds:schemaRef ds:uri="c827edb8-645e-4eb0-9cd8-bca919933c43"/>
  </ds:schemaRefs>
</ds:datastoreItem>
</file>

<file path=customXml/itemProps4.xml><?xml version="1.0" encoding="utf-8"?>
<ds:datastoreItem xmlns:ds="http://schemas.openxmlformats.org/officeDocument/2006/customXml" ds:itemID="{3D089D2E-E39A-416B-BC8D-DC83EF95F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14</Pages>
  <Words>31043</Words>
  <Characters>17696</Characters>
  <Application>Microsoft Office Word</Application>
  <DocSecurity>0</DocSecurity>
  <Lines>147</Lines>
  <Paragraphs>97</Paragraphs>
  <ScaleCrop>false</ScaleCrop>
  <Company/>
  <LinksUpToDate>false</LinksUpToDate>
  <CharactersWithSpaces>48642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cp:lastModifiedBy>
  <cp:revision>6</cp:revision>
  <dcterms:created xsi:type="dcterms:W3CDTF">2025-04-04T13:25:00Z</dcterms:created>
  <dcterms:modified xsi:type="dcterms:W3CDTF">2025-05-27T10:10:00Z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y fmtid="{D5CDD505-2E9C-101B-9397-08002B2CF9AE}" pid="3" name="MediaServiceImageTags">
    <vt:lpwstr/>
  </property>
</Properties>
</file>